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612"/>
        <w:tblW w:w="14879" w:type="dxa"/>
        <w:tblLook w:val="04A0" w:firstRow="1" w:lastRow="0" w:firstColumn="1" w:lastColumn="0" w:noHBand="0" w:noVBand="1"/>
      </w:tblPr>
      <w:tblGrid>
        <w:gridCol w:w="1417"/>
        <w:gridCol w:w="4399"/>
        <w:gridCol w:w="6840"/>
        <w:gridCol w:w="2223"/>
      </w:tblGrid>
      <w:tr w:rsidR="00D17702" w:rsidTr="00D17702">
        <w:trPr>
          <w:trHeight w:val="840"/>
        </w:trPr>
        <w:tc>
          <w:tcPr>
            <w:tcW w:w="14879" w:type="dxa"/>
            <w:gridSpan w:val="4"/>
            <w:shd w:val="clear" w:color="auto" w:fill="DEEAF6" w:themeFill="accent1" w:themeFillTint="33"/>
          </w:tcPr>
          <w:p w:rsidR="00D17702" w:rsidRPr="00C30AB4" w:rsidRDefault="00D17702" w:rsidP="0041466E">
            <w:pPr>
              <w:jc w:val="center"/>
              <w:rPr>
                <w:rFonts w:ascii="Sassoon Infant Std" w:hAnsi="Sassoon Infant Std"/>
                <w:sz w:val="28"/>
                <w:szCs w:val="28"/>
              </w:rPr>
            </w:pPr>
            <w:r w:rsidRPr="00C30AB4">
              <w:rPr>
                <w:rFonts w:ascii="Sassoon Infant Std" w:hAnsi="Sassoon Infant Std"/>
                <w:sz w:val="28"/>
                <w:szCs w:val="28"/>
              </w:rPr>
              <w:t>EYFS</w:t>
            </w:r>
            <w:r w:rsidR="007C573F">
              <w:rPr>
                <w:rFonts w:ascii="Sassoon Infant Std" w:hAnsi="Sassoon Infant Std"/>
                <w:b/>
                <w:sz w:val="28"/>
                <w:szCs w:val="28"/>
                <w:u w:val="single"/>
              </w:rPr>
              <w:t xml:space="preserve"> –</w:t>
            </w:r>
            <w:r w:rsidR="0041466E">
              <w:rPr>
                <w:rFonts w:ascii="Sassoon Infant Std" w:hAnsi="Sassoon Infant Std"/>
                <w:b/>
                <w:sz w:val="28"/>
                <w:szCs w:val="28"/>
                <w:u w:val="single"/>
              </w:rPr>
              <w:t>Computing</w:t>
            </w:r>
            <w:r w:rsidR="008E54F2">
              <w:rPr>
                <w:rFonts w:ascii="Sassoon Infant Std" w:hAnsi="Sassoon Infant Std"/>
                <w:b/>
                <w:sz w:val="28"/>
                <w:szCs w:val="28"/>
                <w:u w:val="single"/>
              </w:rPr>
              <w:t xml:space="preserve"> </w:t>
            </w:r>
          </w:p>
        </w:tc>
      </w:tr>
      <w:tr w:rsidR="00FD6FD7" w:rsidTr="00FD390F">
        <w:tc>
          <w:tcPr>
            <w:tcW w:w="1418" w:type="dxa"/>
            <w:shd w:val="clear" w:color="auto" w:fill="DEEAF6" w:themeFill="accent1" w:themeFillTint="33"/>
          </w:tcPr>
          <w:p w:rsidR="00FD6FD7" w:rsidRPr="00C30AB4" w:rsidRDefault="00FD6FD7" w:rsidP="00FD6FD7">
            <w:pPr>
              <w:rPr>
                <w:rFonts w:ascii="Sassoon Infant Std" w:hAnsi="Sassoon Infant Std"/>
                <w:sz w:val="18"/>
                <w:szCs w:val="18"/>
                <w:u w:val="single"/>
              </w:rPr>
            </w:pPr>
            <w:r w:rsidRPr="00C30AB4">
              <w:rPr>
                <w:rFonts w:ascii="Sassoon Infant Std" w:hAnsi="Sassoon Infant Std"/>
                <w:sz w:val="18"/>
                <w:szCs w:val="18"/>
              </w:rPr>
              <w:t>Children in Reception:</w:t>
            </w:r>
          </w:p>
        </w:tc>
        <w:tc>
          <w:tcPr>
            <w:tcW w:w="13461" w:type="dxa"/>
            <w:gridSpan w:val="3"/>
            <w:shd w:val="clear" w:color="auto" w:fill="DEEAF6" w:themeFill="accent1" w:themeFillTint="33"/>
          </w:tcPr>
          <w:p w:rsidR="00FD6FD7" w:rsidRPr="0000004D" w:rsidRDefault="00FD6FD7" w:rsidP="00FD6FD7">
            <w:pPr>
              <w:pStyle w:val="TableParagraph"/>
              <w:tabs>
                <w:tab w:val="left" w:pos="283"/>
              </w:tabs>
              <w:rPr>
                <w:rFonts w:ascii="Twinkl Thin" w:hAnsi="Twinkl Thin"/>
                <w:b/>
                <w:color w:val="231F20"/>
                <w:sz w:val="20"/>
              </w:rPr>
            </w:pPr>
            <w:r w:rsidRPr="0000004D">
              <w:rPr>
                <w:rFonts w:ascii="Twinkl Thin" w:hAnsi="Twinkl Thin"/>
                <w:b/>
                <w:color w:val="231F20"/>
                <w:sz w:val="20"/>
              </w:rPr>
              <w:t xml:space="preserve">PSED </w:t>
            </w:r>
          </w:p>
          <w:p w:rsidR="00FD6FD7" w:rsidRPr="0000004D" w:rsidRDefault="00FD6FD7" w:rsidP="00FD6FD7">
            <w:pPr>
              <w:pStyle w:val="TableParagraph"/>
              <w:tabs>
                <w:tab w:val="left" w:pos="283"/>
              </w:tabs>
              <w:rPr>
                <w:rFonts w:ascii="Twinkl Thin" w:hAnsi="Twinkl Thin"/>
                <w:sz w:val="20"/>
              </w:rPr>
            </w:pPr>
            <w:r w:rsidRPr="0000004D">
              <w:rPr>
                <w:rFonts w:ascii="Twinkl Thin" w:hAnsi="Twinkl Thin"/>
                <w:color w:val="231F20"/>
                <w:sz w:val="20"/>
              </w:rPr>
              <w:t>Show</w:t>
            </w:r>
            <w:r w:rsidRPr="0000004D">
              <w:rPr>
                <w:rFonts w:ascii="Twinkl Thin" w:hAnsi="Twinkl Thin"/>
                <w:color w:val="231F20"/>
                <w:spacing w:val="-12"/>
                <w:sz w:val="20"/>
              </w:rPr>
              <w:t xml:space="preserve"> </w:t>
            </w:r>
            <w:r w:rsidRPr="0000004D">
              <w:rPr>
                <w:rFonts w:ascii="Twinkl Thin" w:hAnsi="Twinkl Thin"/>
                <w:color w:val="231F20"/>
                <w:sz w:val="20"/>
              </w:rPr>
              <w:t>resilience</w:t>
            </w:r>
            <w:r w:rsidRPr="0000004D">
              <w:rPr>
                <w:rFonts w:ascii="Twinkl Thin" w:hAnsi="Twinkl Thin"/>
                <w:color w:val="231F20"/>
                <w:spacing w:val="-13"/>
                <w:sz w:val="20"/>
              </w:rPr>
              <w:t xml:space="preserve"> </w:t>
            </w:r>
            <w:r w:rsidRPr="0000004D">
              <w:rPr>
                <w:rFonts w:ascii="Twinkl Thin" w:hAnsi="Twinkl Thin"/>
                <w:color w:val="231F20"/>
                <w:sz w:val="20"/>
              </w:rPr>
              <w:t>and</w:t>
            </w:r>
            <w:r w:rsidRPr="0000004D">
              <w:rPr>
                <w:rFonts w:ascii="Twinkl Thin" w:hAnsi="Twinkl Thin"/>
                <w:color w:val="231F20"/>
                <w:spacing w:val="-11"/>
                <w:sz w:val="20"/>
              </w:rPr>
              <w:t xml:space="preserve"> </w:t>
            </w:r>
            <w:r w:rsidRPr="0000004D">
              <w:rPr>
                <w:rFonts w:ascii="Twinkl Thin" w:hAnsi="Twinkl Thin"/>
                <w:color w:val="231F20"/>
                <w:sz w:val="20"/>
              </w:rPr>
              <w:t>perseverance</w:t>
            </w:r>
            <w:r w:rsidRPr="0000004D">
              <w:rPr>
                <w:rFonts w:ascii="Twinkl Thin" w:hAnsi="Twinkl Thin"/>
                <w:color w:val="231F20"/>
                <w:spacing w:val="-12"/>
                <w:sz w:val="20"/>
              </w:rPr>
              <w:t xml:space="preserve"> </w:t>
            </w:r>
            <w:r w:rsidRPr="0000004D">
              <w:rPr>
                <w:rFonts w:ascii="Twinkl Thin" w:hAnsi="Twinkl Thin"/>
                <w:color w:val="231F20"/>
                <w:sz w:val="20"/>
              </w:rPr>
              <w:t>in</w:t>
            </w:r>
            <w:r w:rsidRPr="0000004D">
              <w:rPr>
                <w:rFonts w:ascii="Twinkl Thin" w:hAnsi="Twinkl Thin"/>
                <w:color w:val="231F20"/>
                <w:spacing w:val="-11"/>
                <w:sz w:val="20"/>
              </w:rPr>
              <w:t xml:space="preserve"> </w:t>
            </w:r>
            <w:r w:rsidRPr="0000004D">
              <w:rPr>
                <w:rFonts w:ascii="Twinkl Thin" w:hAnsi="Twinkl Thin"/>
                <w:color w:val="231F20"/>
                <w:sz w:val="20"/>
              </w:rPr>
              <w:t>the</w:t>
            </w:r>
            <w:r w:rsidRPr="0000004D">
              <w:rPr>
                <w:rFonts w:ascii="Twinkl Thin" w:hAnsi="Twinkl Thin"/>
                <w:color w:val="231F20"/>
                <w:spacing w:val="-12"/>
                <w:sz w:val="20"/>
              </w:rPr>
              <w:t xml:space="preserve"> </w:t>
            </w:r>
            <w:r w:rsidRPr="0000004D">
              <w:rPr>
                <w:rFonts w:ascii="Twinkl Thin" w:hAnsi="Twinkl Thin"/>
                <w:color w:val="231F20"/>
                <w:sz w:val="20"/>
              </w:rPr>
              <w:t>face</w:t>
            </w:r>
            <w:r w:rsidRPr="0000004D">
              <w:rPr>
                <w:rFonts w:ascii="Twinkl Thin" w:hAnsi="Twinkl Thin"/>
                <w:color w:val="231F20"/>
                <w:spacing w:val="-12"/>
                <w:sz w:val="20"/>
              </w:rPr>
              <w:t xml:space="preserve"> </w:t>
            </w:r>
            <w:r w:rsidRPr="0000004D">
              <w:rPr>
                <w:rFonts w:ascii="Twinkl Thin" w:hAnsi="Twinkl Thin"/>
                <w:color w:val="231F20"/>
                <w:sz w:val="20"/>
              </w:rPr>
              <w:t>of</w:t>
            </w:r>
            <w:r w:rsidRPr="0000004D">
              <w:rPr>
                <w:rFonts w:ascii="Twinkl Thin" w:hAnsi="Twinkl Thin"/>
                <w:color w:val="231F20"/>
                <w:spacing w:val="-11"/>
                <w:sz w:val="20"/>
              </w:rPr>
              <w:t xml:space="preserve"> </w:t>
            </w:r>
            <w:r w:rsidRPr="0000004D">
              <w:rPr>
                <w:rFonts w:ascii="Twinkl Thin" w:hAnsi="Twinkl Thin"/>
                <w:color w:val="231F20"/>
                <w:sz w:val="20"/>
              </w:rPr>
              <w:t>a</w:t>
            </w:r>
            <w:r w:rsidRPr="0000004D">
              <w:rPr>
                <w:rFonts w:ascii="Twinkl Thin" w:hAnsi="Twinkl Thin"/>
                <w:color w:val="231F20"/>
                <w:spacing w:val="-12"/>
                <w:sz w:val="20"/>
              </w:rPr>
              <w:t xml:space="preserve"> </w:t>
            </w:r>
            <w:r w:rsidRPr="0000004D">
              <w:rPr>
                <w:rFonts w:ascii="Twinkl Thin" w:hAnsi="Twinkl Thin"/>
                <w:color w:val="231F20"/>
                <w:sz w:val="20"/>
              </w:rPr>
              <w:t>challenge.</w:t>
            </w:r>
          </w:p>
          <w:p w:rsidR="00FD6FD7" w:rsidRPr="0000004D" w:rsidRDefault="00FD6FD7" w:rsidP="00FD6FD7">
            <w:pPr>
              <w:pStyle w:val="TableParagraph"/>
              <w:tabs>
                <w:tab w:val="left" w:pos="283"/>
              </w:tabs>
              <w:spacing w:before="87" w:line="268" w:lineRule="auto"/>
              <w:ind w:right="409"/>
              <w:rPr>
                <w:rFonts w:ascii="Twinkl Thin" w:hAnsi="Twinkl Thin"/>
                <w:color w:val="231F20"/>
                <w:sz w:val="20"/>
              </w:rPr>
            </w:pPr>
            <w:r w:rsidRPr="0000004D">
              <w:rPr>
                <w:rFonts w:ascii="Twinkl Thin" w:hAnsi="Twinkl Thin"/>
                <w:color w:val="231F20"/>
                <w:sz w:val="20"/>
              </w:rPr>
              <w:t>Know</w:t>
            </w:r>
            <w:r w:rsidRPr="0000004D">
              <w:rPr>
                <w:rFonts w:ascii="Twinkl Thin" w:hAnsi="Twinkl Thin"/>
                <w:color w:val="231F20"/>
                <w:spacing w:val="-12"/>
                <w:sz w:val="20"/>
              </w:rPr>
              <w:t xml:space="preserve"> </w:t>
            </w:r>
            <w:r w:rsidRPr="0000004D">
              <w:rPr>
                <w:rFonts w:ascii="Twinkl Thin" w:hAnsi="Twinkl Thin"/>
                <w:color w:val="231F20"/>
                <w:sz w:val="20"/>
              </w:rPr>
              <w:t>and</w:t>
            </w:r>
            <w:r w:rsidRPr="0000004D">
              <w:rPr>
                <w:rFonts w:ascii="Twinkl Thin" w:hAnsi="Twinkl Thin"/>
                <w:color w:val="231F20"/>
                <w:spacing w:val="-11"/>
                <w:sz w:val="20"/>
              </w:rPr>
              <w:t xml:space="preserve"> </w:t>
            </w:r>
            <w:r w:rsidRPr="0000004D">
              <w:rPr>
                <w:rFonts w:ascii="Twinkl Thin" w:hAnsi="Twinkl Thin"/>
                <w:color w:val="231F20"/>
                <w:sz w:val="20"/>
              </w:rPr>
              <w:t>talk</w:t>
            </w:r>
            <w:r w:rsidRPr="0000004D">
              <w:rPr>
                <w:rFonts w:ascii="Twinkl Thin" w:hAnsi="Twinkl Thin"/>
                <w:color w:val="231F20"/>
                <w:spacing w:val="-11"/>
                <w:sz w:val="20"/>
              </w:rPr>
              <w:t xml:space="preserve"> </w:t>
            </w:r>
            <w:r w:rsidRPr="0000004D">
              <w:rPr>
                <w:rFonts w:ascii="Twinkl Thin" w:hAnsi="Twinkl Thin"/>
                <w:color w:val="231F20"/>
                <w:sz w:val="20"/>
              </w:rPr>
              <w:t>about</w:t>
            </w:r>
            <w:r w:rsidRPr="0000004D">
              <w:rPr>
                <w:rFonts w:ascii="Twinkl Thin" w:hAnsi="Twinkl Thin"/>
                <w:color w:val="231F20"/>
                <w:spacing w:val="-11"/>
                <w:sz w:val="20"/>
              </w:rPr>
              <w:t xml:space="preserve"> </w:t>
            </w:r>
            <w:r w:rsidRPr="0000004D">
              <w:rPr>
                <w:rFonts w:ascii="Twinkl Thin" w:hAnsi="Twinkl Thin"/>
                <w:color w:val="231F20"/>
                <w:sz w:val="20"/>
              </w:rPr>
              <w:t>the</w:t>
            </w:r>
            <w:r w:rsidRPr="0000004D">
              <w:rPr>
                <w:rFonts w:ascii="Twinkl Thin" w:hAnsi="Twinkl Thin"/>
                <w:color w:val="231F20"/>
                <w:spacing w:val="-11"/>
                <w:sz w:val="20"/>
              </w:rPr>
              <w:t xml:space="preserve"> </w:t>
            </w:r>
            <w:r w:rsidRPr="0000004D">
              <w:rPr>
                <w:rFonts w:ascii="Twinkl Thin" w:hAnsi="Twinkl Thin"/>
                <w:color w:val="231F20"/>
                <w:sz w:val="20"/>
              </w:rPr>
              <w:t>different</w:t>
            </w:r>
            <w:r w:rsidRPr="0000004D">
              <w:rPr>
                <w:rFonts w:ascii="Twinkl Thin" w:hAnsi="Twinkl Thin"/>
                <w:color w:val="231F20"/>
                <w:spacing w:val="-11"/>
                <w:sz w:val="20"/>
              </w:rPr>
              <w:t xml:space="preserve"> </w:t>
            </w:r>
            <w:r w:rsidRPr="0000004D">
              <w:rPr>
                <w:rFonts w:ascii="Twinkl Thin" w:hAnsi="Twinkl Thin"/>
                <w:color w:val="231F20"/>
                <w:sz w:val="20"/>
              </w:rPr>
              <w:t>factors</w:t>
            </w:r>
            <w:r w:rsidRPr="0000004D">
              <w:rPr>
                <w:rFonts w:ascii="Twinkl Thin" w:hAnsi="Twinkl Thin"/>
                <w:color w:val="231F20"/>
                <w:spacing w:val="-11"/>
                <w:sz w:val="20"/>
              </w:rPr>
              <w:t xml:space="preserve"> </w:t>
            </w:r>
            <w:r w:rsidRPr="0000004D">
              <w:rPr>
                <w:rFonts w:ascii="Twinkl Thin" w:hAnsi="Twinkl Thin"/>
                <w:color w:val="231F20"/>
                <w:sz w:val="20"/>
              </w:rPr>
              <w:t>that</w:t>
            </w:r>
            <w:r w:rsidRPr="0000004D">
              <w:rPr>
                <w:rFonts w:ascii="Twinkl Thin" w:hAnsi="Twinkl Thin"/>
                <w:color w:val="231F20"/>
                <w:spacing w:val="-11"/>
                <w:sz w:val="20"/>
              </w:rPr>
              <w:t xml:space="preserve"> </w:t>
            </w:r>
            <w:r w:rsidRPr="0000004D">
              <w:rPr>
                <w:rFonts w:ascii="Twinkl Thin" w:hAnsi="Twinkl Thin"/>
                <w:color w:val="231F20"/>
                <w:sz w:val="20"/>
              </w:rPr>
              <w:t>support</w:t>
            </w:r>
            <w:r w:rsidRPr="0000004D">
              <w:rPr>
                <w:rFonts w:ascii="Twinkl Thin" w:hAnsi="Twinkl Thin"/>
                <w:color w:val="231F20"/>
                <w:spacing w:val="-11"/>
                <w:sz w:val="20"/>
              </w:rPr>
              <w:t xml:space="preserve"> </w:t>
            </w:r>
            <w:r w:rsidRPr="0000004D">
              <w:rPr>
                <w:rFonts w:ascii="Twinkl Thin" w:hAnsi="Twinkl Thin"/>
                <w:color w:val="231F20"/>
                <w:sz w:val="20"/>
              </w:rPr>
              <w:t>their overall health and</w:t>
            </w:r>
            <w:r w:rsidRPr="0000004D">
              <w:rPr>
                <w:rFonts w:ascii="Twinkl Thin" w:hAnsi="Twinkl Thin"/>
                <w:color w:val="231F20"/>
                <w:spacing w:val="-33"/>
                <w:sz w:val="20"/>
              </w:rPr>
              <w:t xml:space="preserve"> </w:t>
            </w:r>
            <w:r w:rsidRPr="0000004D">
              <w:rPr>
                <w:rFonts w:ascii="Twinkl Thin" w:hAnsi="Twinkl Thin"/>
                <w:color w:val="231F20"/>
                <w:sz w:val="20"/>
              </w:rPr>
              <w:t>wellbeing</w:t>
            </w:r>
            <w:proofErr w:type="gramStart"/>
            <w:r w:rsidRPr="0000004D">
              <w:rPr>
                <w:rFonts w:ascii="Twinkl Thin" w:hAnsi="Twinkl Thin"/>
                <w:color w:val="231F20"/>
                <w:sz w:val="20"/>
              </w:rPr>
              <w:t>:-</w:t>
            </w:r>
            <w:proofErr w:type="gramEnd"/>
            <w:r w:rsidRPr="0000004D">
              <w:rPr>
                <w:rFonts w:ascii="Twinkl Thin" w:hAnsi="Twinkl Thin"/>
                <w:color w:val="231F20"/>
                <w:sz w:val="20"/>
              </w:rPr>
              <w:t xml:space="preserve"> sensible amounts of ‘screen time’.</w:t>
            </w:r>
          </w:p>
          <w:p w:rsidR="00FD6FD7" w:rsidRPr="0000004D" w:rsidRDefault="00FD6FD7" w:rsidP="00FD6FD7">
            <w:pPr>
              <w:pStyle w:val="TableParagraph"/>
              <w:tabs>
                <w:tab w:val="left" w:pos="283"/>
              </w:tabs>
              <w:spacing w:before="87" w:line="268" w:lineRule="auto"/>
              <w:ind w:right="409"/>
              <w:rPr>
                <w:rFonts w:ascii="Twinkl Thin" w:hAnsi="Twinkl Thin"/>
                <w:sz w:val="20"/>
              </w:rPr>
            </w:pPr>
            <w:r w:rsidRPr="0000004D">
              <w:rPr>
                <w:rFonts w:ascii="Twinkl Thin" w:hAnsi="Twinkl Thin"/>
                <w:color w:val="231F20"/>
                <w:sz w:val="20"/>
              </w:rPr>
              <w:t>PD</w:t>
            </w:r>
          </w:p>
          <w:p w:rsidR="00FD6FD7" w:rsidRPr="0000004D" w:rsidRDefault="00FD6FD7" w:rsidP="00FD6FD7">
            <w:pPr>
              <w:pStyle w:val="TableParagraph"/>
              <w:numPr>
                <w:ilvl w:val="0"/>
                <w:numId w:val="11"/>
              </w:numPr>
              <w:tabs>
                <w:tab w:val="left" w:pos="283"/>
              </w:tabs>
              <w:rPr>
                <w:rFonts w:ascii="Twinkl Thin" w:hAnsi="Twinkl Thin"/>
                <w:sz w:val="20"/>
              </w:rPr>
            </w:pPr>
            <w:r w:rsidRPr="0000004D">
              <w:rPr>
                <w:rFonts w:ascii="Twinkl Thin" w:hAnsi="Twinkl Thin"/>
                <w:color w:val="231F20"/>
                <w:sz w:val="20"/>
              </w:rPr>
              <w:t>Develop</w:t>
            </w:r>
            <w:r w:rsidRPr="0000004D">
              <w:rPr>
                <w:rFonts w:ascii="Twinkl Thin" w:hAnsi="Twinkl Thin"/>
                <w:color w:val="231F20"/>
                <w:spacing w:val="-12"/>
                <w:sz w:val="20"/>
              </w:rPr>
              <w:t xml:space="preserve"> </w:t>
            </w:r>
            <w:r w:rsidRPr="0000004D">
              <w:rPr>
                <w:rFonts w:ascii="Twinkl Thin" w:hAnsi="Twinkl Thin"/>
                <w:color w:val="231F20"/>
                <w:sz w:val="20"/>
              </w:rPr>
              <w:t>their</w:t>
            </w:r>
            <w:r w:rsidRPr="0000004D">
              <w:rPr>
                <w:rFonts w:ascii="Twinkl Thin" w:hAnsi="Twinkl Thin"/>
                <w:color w:val="231F20"/>
                <w:spacing w:val="-11"/>
                <w:sz w:val="20"/>
              </w:rPr>
              <w:t xml:space="preserve"> </w:t>
            </w:r>
            <w:r w:rsidRPr="0000004D">
              <w:rPr>
                <w:rFonts w:ascii="Twinkl Thin" w:hAnsi="Twinkl Thin"/>
                <w:color w:val="231F20"/>
                <w:sz w:val="20"/>
              </w:rPr>
              <w:t>small</w:t>
            </w:r>
            <w:r w:rsidRPr="0000004D">
              <w:rPr>
                <w:rFonts w:ascii="Twinkl Thin" w:hAnsi="Twinkl Thin"/>
                <w:color w:val="231F20"/>
                <w:spacing w:val="-12"/>
                <w:sz w:val="20"/>
              </w:rPr>
              <w:t xml:space="preserve"> </w:t>
            </w:r>
            <w:r w:rsidRPr="0000004D">
              <w:rPr>
                <w:rFonts w:ascii="Twinkl Thin" w:hAnsi="Twinkl Thin"/>
                <w:color w:val="231F20"/>
                <w:sz w:val="20"/>
              </w:rPr>
              <w:t>motor</w:t>
            </w:r>
            <w:r w:rsidRPr="0000004D">
              <w:rPr>
                <w:rFonts w:ascii="Twinkl Thin" w:hAnsi="Twinkl Thin"/>
                <w:color w:val="231F20"/>
                <w:spacing w:val="-11"/>
                <w:sz w:val="20"/>
              </w:rPr>
              <w:t xml:space="preserve"> </w:t>
            </w:r>
            <w:r w:rsidRPr="0000004D">
              <w:rPr>
                <w:rFonts w:ascii="Twinkl Thin" w:hAnsi="Twinkl Thin"/>
                <w:color w:val="231F20"/>
                <w:sz w:val="20"/>
              </w:rPr>
              <w:t>skills</w:t>
            </w:r>
            <w:r w:rsidRPr="0000004D">
              <w:rPr>
                <w:rFonts w:ascii="Twinkl Thin" w:hAnsi="Twinkl Thin"/>
                <w:color w:val="231F20"/>
                <w:spacing w:val="-13"/>
                <w:sz w:val="20"/>
              </w:rPr>
              <w:t xml:space="preserve"> </w:t>
            </w:r>
            <w:r w:rsidRPr="0000004D">
              <w:rPr>
                <w:rFonts w:ascii="Twinkl Thin" w:hAnsi="Twinkl Thin"/>
                <w:color w:val="231F20"/>
                <w:sz w:val="20"/>
              </w:rPr>
              <w:t>so</w:t>
            </w:r>
            <w:r w:rsidRPr="0000004D">
              <w:rPr>
                <w:rFonts w:ascii="Twinkl Thin" w:hAnsi="Twinkl Thin"/>
                <w:color w:val="231F20"/>
                <w:spacing w:val="-11"/>
                <w:sz w:val="20"/>
              </w:rPr>
              <w:t xml:space="preserve"> </w:t>
            </w:r>
            <w:r w:rsidRPr="0000004D">
              <w:rPr>
                <w:rFonts w:ascii="Twinkl Thin" w:hAnsi="Twinkl Thin"/>
                <w:color w:val="231F20"/>
                <w:sz w:val="20"/>
              </w:rPr>
              <w:t>that</w:t>
            </w:r>
            <w:r w:rsidRPr="0000004D">
              <w:rPr>
                <w:rFonts w:ascii="Twinkl Thin" w:hAnsi="Twinkl Thin"/>
                <w:color w:val="231F20"/>
                <w:spacing w:val="-11"/>
                <w:sz w:val="20"/>
              </w:rPr>
              <w:t xml:space="preserve"> </w:t>
            </w:r>
            <w:r w:rsidRPr="0000004D">
              <w:rPr>
                <w:rFonts w:ascii="Twinkl Thin" w:hAnsi="Twinkl Thin"/>
                <w:color w:val="231F20"/>
                <w:sz w:val="20"/>
              </w:rPr>
              <w:t>they</w:t>
            </w:r>
            <w:r w:rsidRPr="0000004D">
              <w:rPr>
                <w:rFonts w:ascii="Twinkl Thin" w:hAnsi="Twinkl Thin"/>
                <w:color w:val="231F20"/>
                <w:spacing w:val="-12"/>
                <w:sz w:val="20"/>
              </w:rPr>
              <w:t xml:space="preserve"> </w:t>
            </w:r>
            <w:r w:rsidRPr="0000004D">
              <w:rPr>
                <w:rFonts w:ascii="Twinkl Thin" w:hAnsi="Twinkl Thin"/>
                <w:color w:val="231F20"/>
                <w:sz w:val="20"/>
              </w:rPr>
              <w:t>can</w:t>
            </w:r>
            <w:r w:rsidRPr="0000004D">
              <w:rPr>
                <w:rFonts w:ascii="Twinkl Thin" w:hAnsi="Twinkl Thin"/>
                <w:color w:val="231F20"/>
                <w:spacing w:val="-12"/>
                <w:sz w:val="20"/>
              </w:rPr>
              <w:t xml:space="preserve"> </w:t>
            </w:r>
            <w:r w:rsidRPr="0000004D">
              <w:rPr>
                <w:rFonts w:ascii="Twinkl Thin" w:hAnsi="Twinkl Thin"/>
                <w:color w:val="231F20"/>
                <w:sz w:val="20"/>
              </w:rPr>
              <w:t>use</w:t>
            </w:r>
            <w:r w:rsidRPr="0000004D">
              <w:rPr>
                <w:rFonts w:ascii="Twinkl Thin" w:hAnsi="Twinkl Thin"/>
                <w:color w:val="231F20"/>
                <w:spacing w:val="-12"/>
                <w:sz w:val="20"/>
              </w:rPr>
              <w:t xml:space="preserve"> </w:t>
            </w:r>
            <w:r w:rsidRPr="0000004D">
              <w:rPr>
                <w:rFonts w:ascii="Twinkl Thin" w:hAnsi="Twinkl Thin"/>
                <w:color w:val="231F20"/>
                <w:sz w:val="20"/>
              </w:rPr>
              <w:t>a</w:t>
            </w:r>
            <w:r w:rsidRPr="0000004D">
              <w:rPr>
                <w:rFonts w:ascii="Twinkl Thin" w:hAnsi="Twinkl Thin"/>
                <w:color w:val="231F20"/>
                <w:spacing w:val="-12"/>
                <w:sz w:val="20"/>
              </w:rPr>
              <w:t xml:space="preserve"> </w:t>
            </w:r>
            <w:r w:rsidRPr="0000004D">
              <w:rPr>
                <w:rFonts w:ascii="Twinkl Thin" w:hAnsi="Twinkl Thin"/>
                <w:color w:val="231F20"/>
                <w:sz w:val="20"/>
              </w:rPr>
              <w:t>range</w:t>
            </w:r>
            <w:r w:rsidRPr="0000004D">
              <w:rPr>
                <w:rFonts w:ascii="Twinkl Thin" w:hAnsi="Twinkl Thin"/>
                <w:color w:val="231F20"/>
                <w:spacing w:val="-11"/>
                <w:sz w:val="20"/>
              </w:rPr>
              <w:t xml:space="preserve"> </w:t>
            </w:r>
            <w:r w:rsidRPr="0000004D">
              <w:rPr>
                <w:rFonts w:ascii="Twinkl Thin" w:hAnsi="Twinkl Thin"/>
                <w:color w:val="231F20"/>
                <w:sz w:val="20"/>
              </w:rPr>
              <w:t>of</w:t>
            </w:r>
          </w:p>
          <w:p w:rsidR="00FD6FD7" w:rsidRPr="0000004D" w:rsidRDefault="00FD6FD7" w:rsidP="00FD6FD7">
            <w:pPr>
              <w:pStyle w:val="TableParagraph"/>
              <w:tabs>
                <w:tab w:val="left" w:pos="283"/>
              </w:tabs>
              <w:rPr>
                <w:rFonts w:ascii="Twinkl Thin" w:hAnsi="Twinkl Thin"/>
                <w:color w:val="231F20"/>
                <w:sz w:val="20"/>
              </w:rPr>
            </w:pPr>
            <w:proofErr w:type="gramStart"/>
            <w:r w:rsidRPr="0000004D">
              <w:rPr>
                <w:rFonts w:ascii="Twinkl Thin" w:hAnsi="Twinkl Thin"/>
                <w:color w:val="231F20"/>
                <w:sz w:val="20"/>
              </w:rPr>
              <w:t>tools</w:t>
            </w:r>
            <w:proofErr w:type="gramEnd"/>
            <w:r w:rsidRPr="0000004D">
              <w:rPr>
                <w:rFonts w:ascii="Twinkl Thin" w:hAnsi="Twinkl Thin"/>
                <w:color w:val="231F20"/>
                <w:sz w:val="20"/>
              </w:rPr>
              <w:t xml:space="preserve"> competently, safely and confidently.</w:t>
            </w:r>
          </w:p>
        </w:tc>
      </w:tr>
      <w:tr w:rsidR="00FD6FD7" w:rsidTr="0000004D">
        <w:trPr>
          <w:trHeight w:val="1175"/>
        </w:trPr>
        <w:tc>
          <w:tcPr>
            <w:tcW w:w="1404" w:type="dxa"/>
            <w:shd w:val="clear" w:color="auto" w:fill="DEEAF6" w:themeFill="accent1" w:themeFillTint="33"/>
          </w:tcPr>
          <w:p w:rsidR="00FD6FD7" w:rsidRPr="007C573F" w:rsidRDefault="00FD6FD7" w:rsidP="0000004D">
            <w:pPr>
              <w:rPr>
                <w:rFonts w:ascii="Sassoon Infant Std" w:hAnsi="Sassoon Infant Std"/>
                <w:sz w:val="18"/>
                <w:szCs w:val="18"/>
              </w:rPr>
            </w:pPr>
            <w:r w:rsidRPr="00C30AB4">
              <w:rPr>
                <w:rFonts w:ascii="Sassoon Infant Std" w:hAnsi="Sassoon Infant Std"/>
                <w:sz w:val="18"/>
                <w:szCs w:val="18"/>
              </w:rPr>
              <w:t>ELGs</w:t>
            </w:r>
            <w:r>
              <w:rPr>
                <w:rFonts w:ascii="Sassoon Infant Std" w:hAnsi="Sassoon Infant Std"/>
                <w:sz w:val="18"/>
                <w:szCs w:val="18"/>
              </w:rPr>
              <w:t xml:space="preserve"> linked to Computing</w:t>
            </w:r>
          </w:p>
        </w:tc>
        <w:tc>
          <w:tcPr>
            <w:tcW w:w="13475" w:type="dxa"/>
            <w:gridSpan w:val="3"/>
            <w:shd w:val="clear" w:color="auto" w:fill="DEEAF6" w:themeFill="accent1" w:themeFillTint="33"/>
          </w:tcPr>
          <w:p w:rsidR="00FD6FD7" w:rsidRPr="0000004D" w:rsidRDefault="00FD6FD7" w:rsidP="00FD6FD7">
            <w:pPr>
              <w:pStyle w:val="TableParagraph"/>
              <w:tabs>
                <w:tab w:val="left" w:pos="283"/>
              </w:tabs>
              <w:rPr>
                <w:rFonts w:ascii="Twinkl Thin" w:hAnsi="Twinkl Thin"/>
                <w:b/>
                <w:color w:val="231F20"/>
                <w:sz w:val="20"/>
              </w:rPr>
            </w:pPr>
            <w:r w:rsidRPr="0000004D">
              <w:rPr>
                <w:rFonts w:ascii="Twinkl Thin" w:hAnsi="Twinkl Thin"/>
                <w:b/>
                <w:color w:val="231F20"/>
                <w:sz w:val="20"/>
              </w:rPr>
              <w:t xml:space="preserve">PSED- Managing Self </w:t>
            </w:r>
          </w:p>
          <w:p w:rsidR="00FD6FD7" w:rsidRPr="0000004D" w:rsidRDefault="00FD6FD7" w:rsidP="00FD6FD7">
            <w:pPr>
              <w:pStyle w:val="TableParagraph"/>
              <w:tabs>
                <w:tab w:val="left" w:pos="283"/>
              </w:tabs>
              <w:rPr>
                <w:rFonts w:ascii="Twinkl Thin" w:hAnsi="Twinkl Thin"/>
                <w:sz w:val="20"/>
              </w:rPr>
            </w:pPr>
            <w:r w:rsidRPr="0000004D">
              <w:rPr>
                <w:rFonts w:ascii="Twinkl Thin" w:hAnsi="Twinkl Thin"/>
                <w:color w:val="231F20"/>
                <w:sz w:val="20"/>
              </w:rPr>
              <w:t>Be</w:t>
            </w:r>
            <w:r w:rsidRPr="0000004D">
              <w:rPr>
                <w:rFonts w:ascii="Twinkl Thin" w:hAnsi="Twinkl Thin"/>
                <w:color w:val="231F20"/>
                <w:spacing w:val="-11"/>
                <w:sz w:val="20"/>
              </w:rPr>
              <w:t xml:space="preserve"> </w:t>
            </w:r>
            <w:r w:rsidRPr="0000004D">
              <w:rPr>
                <w:rFonts w:ascii="Twinkl Thin" w:hAnsi="Twinkl Thin"/>
                <w:color w:val="231F20"/>
                <w:sz w:val="20"/>
              </w:rPr>
              <w:t>confident</w:t>
            </w:r>
            <w:r w:rsidRPr="0000004D">
              <w:rPr>
                <w:rFonts w:ascii="Twinkl Thin" w:hAnsi="Twinkl Thin"/>
                <w:color w:val="231F20"/>
                <w:spacing w:val="-12"/>
                <w:sz w:val="20"/>
              </w:rPr>
              <w:t xml:space="preserve"> </w:t>
            </w:r>
            <w:r w:rsidRPr="0000004D">
              <w:rPr>
                <w:rFonts w:ascii="Twinkl Thin" w:hAnsi="Twinkl Thin"/>
                <w:color w:val="231F20"/>
                <w:sz w:val="20"/>
              </w:rPr>
              <w:t>to</w:t>
            </w:r>
            <w:r w:rsidRPr="0000004D">
              <w:rPr>
                <w:rFonts w:ascii="Twinkl Thin" w:hAnsi="Twinkl Thin"/>
                <w:color w:val="231F20"/>
                <w:spacing w:val="-11"/>
                <w:sz w:val="20"/>
              </w:rPr>
              <w:t xml:space="preserve"> </w:t>
            </w:r>
            <w:r w:rsidRPr="0000004D">
              <w:rPr>
                <w:rFonts w:ascii="Twinkl Thin" w:hAnsi="Twinkl Thin"/>
                <w:color w:val="231F20"/>
                <w:sz w:val="20"/>
              </w:rPr>
              <w:t>try</w:t>
            </w:r>
            <w:r w:rsidRPr="0000004D">
              <w:rPr>
                <w:rFonts w:ascii="Twinkl Thin" w:hAnsi="Twinkl Thin"/>
                <w:color w:val="231F20"/>
                <w:spacing w:val="-11"/>
                <w:sz w:val="20"/>
              </w:rPr>
              <w:t xml:space="preserve"> </w:t>
            </w:r>
            <w:r w:rsidRPr="0000004D">
              <w:rPr>
                <w:rFonts w:ascii="Twinkl Thin" w:hAnsi="Twinkl Thin"/>
                <w:color w:val="231F20"/>
                <w:sz w:val="20"/>
              </w:rPr>
              <w:t>new</w:t>
            </w:r>
            <w:r w:rsidRPr="0000004D">
              <w:rPr>
                <w:rFonts w:ascii="Twinkl Thin" w:hAnsi="Twinkl Thin"/>
                <w:color w:val="231F20"/>
                <w:spacing w:val="-10"/>
                <w:sz w:val="20"/>
              </w:rPr>
              <w:t xml:space="preserve"> </w:t>
            </w:r>
            <w:r w:rsidRPr="0000004D">
              <w:rPr>
                <w:rFonts w:ascii="Twinkl Thin" w:hAnsi="Twinkl Thin"/>
                <w:color w:val="231F20"/>
                <w:sz w:val="20"/>
              </w:rPr>
              <w:t>activities</w:t>
            </w:r>
            <w:r w:rsidRPr="0000004D">
              <w:rPr>
                <w:rFonts w:ascii="Twinkl Thin" w:hAnsi="Twinkl Thin"/>
                <w:color w:val="231F20"/>
                <w:spacing w:val="-12"/>
                <w:sz w:val="20"/>
              </w:rPr>
              <w:t xml:space="preserve"> </w:t>
            </w:r>
            <w:r w:rsidRPr="0000004D">
              <w:rPr>
                <w:rFonts w:ascii="Twinkl Thin" w:hAnsi="Twinkl Thin"/>
                <w:color w:val="231F20"/>
                <w:sz w:val="20"/>
              </w:rPr>
              <w:t>and</w:t>
            </w:r>
            <w:r w:rsidRPr="0000004D">
              <w:rPr>
                <w:rFonts w:ascii="Twinkl Thin" w:hAnsi="Twinkl Thin"/>
                <w:color w:val="231F20"/>
                <w:spacing w:val="-11"/>
                <w:sz w:val="20"/>
              </w:rPr>
              <w:t xml:space="preserve"> </w:t>
            </w:r>
            <w:r w:rsidRPr="0000004D">
              <w:rPr>
                <w:rFonts w:ascii="Twinkl Thin" w:hAnsi="Twinkl Thin"/>
                <w:color w:val="231F20"/>
                <w:sz w:val="20"/>
              </w:rPr>
              <w:t>show</w:t>
            </w:r>
            <w:r w:rsidRPr="0000004D">
              <w:rPr>
                <w:rFonts w:ascii="Twinkl Thin" w:hAnsi="Twinkl Thin"/>
                <w:color w:val="231F20"/>
                <w:spacing w:val="-11"/>
                <w:sz w:val="20"/>
              </w:rPr>
              <w:t xml:space="preserve"> </w:t>
            </w:r>
            <w:r w:rsidRPr="0000004D">
              <w:rPr>
                <w:rFonts w:ascii="Twinkl Thin" w:hAnsi="Twinkl Thin"/>
                <w:color w:val="231F20"/>
                <w:sz w:val="20"/>
              </w:rPr>
              <w:t>independence, resilience and perseverance in the face of challenge.</w:t>
            </w:r>
          </w:p>
          <w:p w:rsidR="00FD6FD7" w:rsidRPr="0000004D" w:rsidRDefault="00FD6FD7" w:rsidP="00FD6FD7">
            <w:pPr>
              <w:pStyle w:val="TableParagraph"/>
              <w:spacing w:before="30"/>
              <w:ind w:left="0" w:firstLine="0"/>
              <w:rPr>
                <w:rFonts w:ascii="Twinkl Thin" w:hAnsi="Twinkl Thin"/>
                <w:sz w:val="20"/>
              </w:rPr>
            </w:pPr>
            <w:r w:rsidRPr="0000004D">
              <w:rPr>
                <w:rFonts w:ascii="Twinkl Thin" w:hAnsi="Twinkl Thin"/>
                <w:color w:val="231F20"/>
                <w:sz w:val="20"/>
              </w:rPr>
              <w:t xml:space="preserve">  Explain</w:t>
            </w:r>
            <w:r w:rsidRPr="0000004D">
              <w:rPr>
                <w:rFonts w:ascii="Twinkl Thin" w:hAnsi="Twinkl Thin"/>
                <w:color w:val="231F20"/>
                <w:spacing w:val="-14"/>
                <w:sz w:val="20"/>
              </w:rPr>
              <w:t xml:space="preserve"> </w:t>
            </w:r>
            <w:r w:rsidRPr="0000004D">
              <w:rPr>
                <w:rFonts w:ascii="Twinkl Thin" w:hAnsi="Twinkl Thin"/>
                <w:color w:val="231F20"/>
                <w:sz w:val="20"/>
              </w:rPr>
              <w:t>the</w:t>
            </w:r>
            <w:r w:rsidRPr="0000004D">
              <w:rPr>
                <w:rFonts w:ascii="Twinkl Thin" w:hAnsi="Twinkl Thin"/>
                <w:color w:val="231F20"/>
                <w:spacing w:val="-12"/>
                <w:sz w:val="20"/>
              </w:rPr>
              <w:t xml:space="preserve"> </w:t>
            </w:r>
            <w:r w:rsidRPr="0000004D">
              <w:rPr>
                <w:rFonts w:ascii="Twinkl Thin" w:hAnsi="Twinkl Thin"/>
                <w:color w:val="231F20"/>
                <w:sz w:val="20"/>
              </w:rPr>
              <w:t>reasons</w:t>
            </w:r>
            <w:r w:rsidRPr="0000004D">
              <w:rPr>
                <w:rFonts w:ascii="Twinkl Thin" w:hAnsi="Twinkl Thin"/>
                <w:color w:val="231F20"/>
                <w:spacing w:val="-13"/>
                <w:sz w:val="20"/>
              </w:rPr>
              <w:t xml:space="preserve"> </w:t>
            </w:r>
            <w:r w:rsidRPr="0000004D">
              <w:rPr>
                <w:rFonts w:ascii="Twinkl Thin" w:hAnsi="Twinkl Thin"/>
                <w:color w:val="231F20"/>
                <w:sz w:val="20"/>
              </w:rPr>
              <w:t>for</w:t>
            </w:r>
            <w:r w:rsidRPr="0000004D">
              <w:rPr>
                <w:rFonts w:ascii="Twinkl Thin" w:hAnsi="Twinkl Thin"/>
                <w:color w:val="231F20"/>
                <w:spacing w:val="-12"/>
                <w:sz w:val="20"/>
              </w:rPr>
              <w:t xml:space="preserve"> </w:t>
            </w:r>
            <w:proofErr w:type="gramStart"/>
            <w:r w:rsidRPr="0000004D">
              <w:rPr>
                <w:rFonts w:ascii="Twinkl Thin" w:hAnsi="Twinkl Thin"/>
                <w:color w:val="231F20"/>
                <w:sz w:val="20"/>
              </w:rPr>
              <w:t>rules,</w:t>
            </w:r>
            <w:proofErr w:type="gramEnd"/>
            <w:r w:rsidRPr="0000004D">
              <w:rPr>
                <w:rFonts w:ascii="Twinkl Thin" w:hAnsi="Twinkl Thin"/>
                <w:color w:val="231F20"/>
                <w:spacing w:val="-14"/>
                <w:sz w:val="20"/>
              </w:rPr>
              <w:t xml:space="preserve"> </w:t>
            </w:r>
            <w:r w:rsidRPr="0000004D">
              <w:rPr>
                <w:rFonts w:ascii="Twinkl Thin" w:hAnsi="Twinkl Thin"/>
                <w:color w:val="231F20"/>
                <w:sz w:val="20"/>
              </w:rPr>
              <w:t>know</w:t>
            </w:r>
            <w:r w:rsidRPr="0000004D">
              <w:rPr>
                <w:rFonts w:ascii="Twinkl Thin" w:hAnsi="Twinkl Thin"/>
                <w:color w:val="231F20"/>
                <w:spacing w:val="-12"/>
                <w:sz w:val="20"/>
              </w:rPr>
              <w:t xml:space="preserve"> </w:t>
            </w:r>
            <w:r w:rsidRPr="0000004D">
              <w:rPr>
                <w:rFonts w:ascii="Twinkl Thin" w:hAnsi="Twinkl Thin"/>
                <w:color w:val="231F20"/>
                <w:sz w:val="20"/>
              </w:rPr>
              <w:t>right</w:t>
            </w:r>
            <w:r w:rsidRPr="0000004D">
              <w:rPr>
                <w:rFonts w:ascii="Twinkl Thin" w:hAnsi="Twinkl Thin"/>
                <w:color w:val="231F20"/>
                <w:spacing w:val="-14"/>
                <w:sz w:val="20"/>
              </w:rPr>
              <w:t xml:space="preserve"> </w:t>
            </w:r>
            <w:r w:rsidRPr="0000004D">
              <w:rPr>
                <w:rFonts w:ascii="Twinkl Thin" w:hAnsi="Twinkl Thin"/>
                <w:color w:val="231F20"/>
                <w:sz w:val="20"/>
              </w:rPr>
              <w:t>from</w:t>
            </w:r>
            <w:r w:rsidRPr="0000004D">
              <w:rPr>
                <w:rFonts w:ascii="Twinkl Thin" w:hAnsi="Twinkl Thin"/>
                <w:color w:val="231F20"/>
                <w:spacing w:val="-12"/>
                <w:sz w:val="20"/>
              </w:rPr>
              <w:t xml:space="preserve"> </w:t>
            </w:r>
            <w:r w:rsidRPr="0000004D">
              <w:rPr>
                <w:rFonts w:ascii="Twinkl Thin" w:hAnsi="Twinkl Thin"/>
                <w:color w:val="231F20"/>
                <w:sz w:val="20"/>
              </w:rPr>
              <w:t>wrong</w:t>
            </w:r>
            <w:r w:rsidRPr="0000004D">
              <w:rPr>
                <w:rFonts w:ascii="Twinkl Thin" w:hAnsi="Twinkl Thin"/>
                <w:color w:val="231F20"/>
                <w:spacing w:val="-14"/>
                <w:sz w:val="20"/>
              </w:rPr>
              <w:t xml:space="preserve"> </w:t>
            </w:r>
            <w:r w:rsidRPr="0000004D">
              <w:rPr>
                <w:rFonts w:ascii="Twinkl Thin" w:hAnsi="Twinkl Thin"/>
                <w:color w:val="231F20"/>
                <w:sz w:val="20"/>
              </w:rPr>
              <w:t>and</w:t>
            </w:r>
            <w:r w:rsidRPr="0000004D">
              <w:rPr>
                <w:rFonts w:ascii="Twinkl Thin" w:hAnsi="Twinkl Thin"/>
                <w:color w:val="231F20"/>
                <w:spacing w:val="-12"/>
                <w:sz w:val="20"/>
              </w:rPr>
              <w:t xml:space="preserve"> </w:t>
            </w:r>
            <w:r w:rsidRPr="0000004D">
              <w:rPr>
                <w:rFonts w:ascii="Twinkl Thin" w:hAnsi="Twinkl Thin"/>
                <w:color w:val="231F20"/>
                <w:sz w:val="20"/>
              </w:rPr>
              <w:t>try</w:t>
            </w:r>
            <w:r w:rsidRPr="0000004D">
              <w:rPr>
                <w:rFonts w:ascii="Twinkl Thin" w:hAnsi="Twinkl Thin"/>
                <w:color w:val="231F20"/>
                <w:spacing w:val="-13"/>
                <w:sz w:val="20"/>
              </w:rPr>
              <w:t xml:space="preserve"> </w:t>
            </w:r>
            <w:r w:rsidRPr="0000004D">
              <w:rPr>
                <w:rFonts w:ascii="Twinkl Thin" w:hAnsi="Twinkl Thin"/>
                <w:color w:val="231F20"/>
                <w:sz w:val="20"/>
              </w:rPr>
              <w:t>to behave</w:t>
            </w:r>
            <w:r w:rsidRPr="0000004D">
              <w:rPr>
                <w:rFonts w:ascii="Twinkl Thin" w:hAnsi="Twinkl Thin"/>
                <w:color w:val="231F20"/>
                <w:spacing w:val="-11"/>
                <w:sz w:val="20"/>
              </w:rPr>
              <w:t xml:space="preserve"> </w:t>
            </w:r>
            <w:r w:rsidRPr="0000004D">
              <w:rPr>
                <w:rFonts w:ascii="Twinkl Thin" w:hAnsi="Twinkl Thin"/>
                <w:color w:val="231F20"/>
                <w:sz w:val="20"/>
              </w:rPr>
              <w:t>accordingly.</w:t>
            </w:r>
          </w:p>
        </w:tc>
      </w:tr>
      <w:tr w:rsidR="00FD6FD7" w:rsidTr="00FD6FD7">
        <w:tc>
          <w:tcPr>
            <w:tcW w:w="1404" w:type="dxa"/>
            <w:shd w:val="clear" w:color="auto" w:fill="DEEAF6" w:themeFill="accent1" w:themeFillTint="33"/>
          </w:tcPr>
          <w:p w:rsidR="00FD6FD7" w:rsidRPr="00C30AB4" w:rsidRDefault="00FD6FD7" w:rsidP="00FD6FD7">
            <w:pPr>
              <w:rPr>
                <w:rFonts w:ascii="Sassoon Infant Std" w:hAnsi="Sassoon Infant Std"/>
                <w:sz w:val="18"/>
                <w:szCs w:val="18"/>
              </w:rPr>
            </w:pPr>
            <w:r>
              <w:rPr>
                <w:rFonts w:ascii="Sassoon Infant Std" w:hAnsi="Sassoon Infant Std"/>
                <w:sz w:val="18"/>
                <w:szCs w:val="18"/>
              </w:rPr>
              <w:t xml:space="preserve">Term </w:t>
            </w:r>
          </w:p>
        </w:tc>
        <w:tc>
          <w:tcPr>
            <w:tcW w:w="4403" w:type="dxa"/>
            <w:shd w:val="clear" w:color="auto" w:fill="DEEAF6" w:themeFill="accent1" w:themeFillTint="33"/>
          </w:tcPr>
          <w:p w:rsidR="00FD6FD7" w:rsidRDefault="00FD6FD7" w:rsidP="00FD6FD7">
            <w:pPr>
              <w:pStyle w:val="TableParagraph"/>
              <w:spacing w:before="30"/>
              <w:ind w:left="0" w:firstLine="0"/>
              <w:rPr>
                <w:sz w:val="20"/>
              </w:rPr>
            </w:pPr>
            <w:r>
              <w:rPr>
                <w:color w:val="231F20"/>
                <w:sz w:val="20"/>
              </w:rPr>
              <w:t>Coverage</w:t>
            </w:r>
          </w:p>
        </w:tc>
        <w:tc>
          <w:tcPr>
            <w:tcW w:w="6848" w:type="dxa"/>
            <w:shd w:val="clear" w:color="auto" w:fill="DEEAF6" w:themeFill="accent1" w:themeFillTint="33"/>
          </w:tcPr>
          <w:p w:rsidR="00FD6FD7" w:rsidRDefault="00FD6FD7" w:rsidP="00FD6FD7">
            <w:pPr>
              <w:rPr>
                <w:rFonts w:ascii="Sassoon Infant Std" w:hAnsi="Sassoon Infant Std"/>
                <w:sz w:val="18"/>
                <w:szCs w:val="18"/>
              </w:rPr>
            </w:pPr>
            <w:r>
              <w:rPr>
                <w:rFonts w:ascii="Sassoon Infant Std" w:hAnsi="Sassoon Infant Std"/>
                <w:sz w:val="18"/>
                <w:szCs w:val="18"/>
              </w:rPr>
              <w:t xml:space="preserve">Knowledge </w:t>
            </w:r>
          </w:p>
          <w:p w:rsidR="00FD6FD7" w:rsidRPr="00C30AB4" w:rsidRDefault="00FD6FD7" w:rsidP="00FD6FD7">
            <w:pPr>
              <w:rPr>
                <w:rFonts w:ascii="Sassoon Infant Std" w:hAnsi="Sassoon Infant Std"/>
                <w:sz w:val="18"/>
                <w:szCs w:val="18"/>
              </w:rPr>
            </w:pPr>
          </w:p>
        </w:tc>
        <w:tc>
          <w:tcPr>
            <w:tcW w:w="2224" w:type="dxa"/>
            <w:shd w:val="clear" w:color="auto" w:fill="DEEAF6" w:themeFill="accent1" w:themeFillTint="33"/>
          </w:tcPr>
          <w:p w:rsidR="00FD6FD7" w:rsidRPr="007C6461" w:rsidRDefault="00FD6FD7" w:rsidP="00FD6FD7">
            <w:pPr>
              <w:rPr>
                <w:rFonts w:ascii="Sassoon Infant Std" w:hAnsi="Sassoon Infant Std"/>
                <w:sz w:val="18"/>
                <w:szCs w:val="18"/>
                <w:u w:val="single"/>
              </w:rPr>
            </w:pPr>
            <w:r w:rsidRPr="007C6461">
              <w:rPr>
                <w:rFonts w:ascii="Sassoon Infant Std" w:hAnsi="Sassoon Infant Std"/>
                <w:sz w:val="18"/>
                <w:szCs w:val="18"/>
                <w:u w:val="single"/>
              </w:rPr>
              <w:t xml:space="preserve">Monitoring </w:t>
            </w:r>
          </w:p>
        </w:tc>
      </w:tr>
      <w:tr w:rsidR="00FD6FD7" w:rsidTr="00FD6FD7">
        <w:trPr>
          <w:trHeight w:val="274"/>
        </w:trPr>
        <w:tc>
          <w:tcPr>
            <w:tcW w:w="1404" w:type="dxa"/>
            <w:shd w:val="clear" w:color="auto" w:fill="F7CAAC" w:themeFill="accent2" w:themeFillTint="66"/>
          </w:tcPr>
          <w:p w:rsidR="00FD6FD7" w:rsidRPr="00C30AB4" w:rsidRDefault="00FD6FD7" w:rsidP="00FD6FD7">
            <w:pPr>
              <w:rPr>
                <w:rFonts w:ascii="Sassoon Infant Std" w:hAnsi="Sassoon Infant Std"/>
                <w:sz w:val="18"/>
                <w:szCs w:val="18"/>
              </w:rPr>
            </w:pPr>
            <w:r>
              <w:rPr>
                <w:rFonts w:ascii="Sassoon Infant Std" w:hAnsi="Sassoon Infant Std"/>
                <w:sz w:val="18"/>
                <w:szCs w:val="18"/>
              </w:rPr>
              <w:t xml:space="preserve">Autumn </w:t>
            </w:r>
          </w:p>
        </w:tc>
        <w:tc>
          <w:tcPr>
            <w:tcW w:w="4403" w:type="dxa"/>
            <w:shd w:val="clear" w:color="auto" w:fill="F7CAAC" w:themeFill="accent2" w:themeFillTint="66"/>
          </w:tcPr>
          <w:p w:rsidR="00FD6FD7" w:rsidRDefault="00FD6FD7" w:rsidP="00FD6FD7">
            <w:pPr>
              <w:rPr>
                <w:rFonts w:ascii="Sassoon Primary Std" w:hAnsi="Sassoon Primary Std"/>
                <w:sz w:val="20"/>
                <w:szCs w:val="20"/>
              </w:rPr>
            </w:pPr>
            <w:proofErr w:type="spellStart"/>
            <w:r>
              <w:rPr>
                <w:rFonts w:ascii="Sassoon Primary Std" w:hAnsi="Sassoon Primary Std"/>
                <w:sz w:val="20"/>
                <w:szCs w:val="20"/>
              </w:rPr>
              <w:t>Ipads</w:t>
            </w:r>
            <w:proofErr w:type="spellEnd"/>
          </w:p>
          <w:p w:rsidR="00FD6FD7" w:rsidRDefault="00FD6FD7" w:rsidP="00FD6FD7">
            <w:pPr>
              <w:rPr>
                <w:rFonts w:ascii="Sassoon Primary Std" w:hAnsi="Sassoon Primary Std"/>
                <w:sz w:val="20"/>
                <w:szCs w:val="20"/>
              </w:rPr>
            </w:pPr>
            <w:r>
              <w:rPr>
                <w:rFonts w:ascii="Sassoon Primary Std" w:hAnsi="Sassoon Primary Std"/>
                <w:sz w:val="20"/>
                <w:szCs w:val="20"/>
              </w:rPr>
              <w:t>Remote control cars</w:t>
            </w:r>
          </w:p>
          <w:p w:rsidR="00FD6FD7" w:rsidRDefault="00FD6FD7" w:rsidP="00FD6FD7">
            <w:pPr>
              <w:rPr>
                <w:rFonts w:ascii="Sassoon Primary Std" w:hAnsi="Sassoon Primary Std"/>
                <w:sz w:val="20"/>
                <w:szCs w:val="20"/>
              </w:rPr>
            </w:pPr>
            <w:r>
              <w:rPr>
                <w:rFonts w:ascii="Sassoon Primary Std" w:hAnsi="Sassoon Primary Std"/>
                <w:sz w:val="20"/>
                <w:szCs w:val="20"/>
              </w:rPr>
              <w:t>Using technology safely – Online safety</w:t>
            </w:r>
          </w:p>
          <w:p w:rsidR="00FD6FD7" w:rsidRPr="00D11809" w:rsidRDefault="00FD6FD7" w:rsidP="00FD6FD7">
            <w:pPr>
              <w:rPr>
                <w:rFonts w:ascii="Sassoon Infant Std" w:hAnsi="Sassoon Infant Std"/>
                <w:b/>
                <w:sz w:val="20"/>
                <w:szCs w:val="20"/>
                <w:u w:val="single"/>
              </w:rPr>
            </w:pPr>
          </w:p>
        </w:tc>
        <w:tc>
          <w:tcPr>
            <w:tcW w:w="6848" w:type="dxa"/>
            <w:shd w:val="clear" w:color="auto" w:fill="F7CAAC" w:themeFill="accent2" w:themeFillTint="66"/>
          </w:tcPr>
          <w:p w:rsidR="00FD6FD7" w:rsidRDefault="00FD6FD7" w:rsidP="00FD6FD7">
            <w:pPr>
              <w:rPr>
                <w:rFonts w:ascii="Sassoon Infant Std" w:hAnsi="Sassoon Infant Std"/>
                <w:sz w:val="18"/>
                <w:szCs w:val="18"/>
              </w:rPr>
            </w:pPr>
            <w:r>
              <w:rPr>
                <w:rFonts w:ascii="Sassoon Infant Std" w:hAnsi="Sassoon Infant Std"/>
                <w:sz w:val="18"/>
                <w:szCs w:val="18"/>
              </w:rPr>
              <w:t xml:space="preserve">It is important to use technology safely. No not use technology such as iPads, phones without an adult’s permission. Tell as adult if unsure. </w:t>
            </w:r>
          </w:p>
          <w:p w:rsidR="00FD6FD7" w:rsidRDefault="00FD6FD7" w:rsidP="00FD6FD7">
            <w:pPr>
              <w:rPr>
                <w:rFonts w:ascii="Sassoon Infant Std" w:hAnsi="Sassoon Infant Std"/>
                <w:sz w:val="18"/>
                <w:szCs w:val="18"/>
              </w:rPr>
            </w:pPr>
            <w:r>
              <w:rPr>
                <w:rFonts w:ascii="Sassoon Infant Std" w:hAnsi="Sassoon Infant Std"/>
                <w:sz w:val="18"/>
                <w:szCs w:val="18"/>
              </w:rPr>
              <w:t xml:space="preserve">Keeping ourselves safe. </w:t>
            </w:r>
          </w:p>
          <w:p w:rsidR="00FD6FD7" w:rsidRPr="00C30AB4" w:rsidRDefault="00FD6FD7" w:rsidP="00FD6FD7">
            <w:pPr>
              <w:rPr>
                <w:rFonts w:ascii="Sassoon Infant Std" w:hAnsi="Sassoon Infant Std"/>
                <w:sz w:val="18"/>
                <w:szCs w:val="18"/>
              </w:rPr>
            </w:pPr>
            <w:r>
              <w:rPr>
                <w:rFonts w:ascii="Sassoon Infant Std" w:hAnsi="Sassoon Infant Std"/>
                <w:sz w:val="18"/>
                <w:szCs w:val="18"/>
              </w:rPr>
              <w:t xml:space="preserve">Looking after equipment. </w:t>
            </w:r>
          </w:p>
        </w:tc>
        <w:tc>
          <w:tcPr>
            <w:tcW w:w="2224" w:type="dxa"/>
            <w:vMerge w:val="restart"/>
            <w:shd w:val="clear" w:color="auto" w:fill="BDD6EE" w:themeFill="accent1" w:themeFillTint="66"/>
          </w:tcPr>
          <w:p w:rsidR="00FD6FD7" w:rsidRPr="009A4EB5" w:rsidRDefault="00FD6FD7" w:rsidP="00FD6FD7">
            <w:pPr>
              <w:rPr>
                <w:rFonts w:ascii="Sassoon Infant Std" w:hAnsi="Sassoon Infant Std"/>
                <w:sz w:val="20"/>
                <w:szCs w:val="20"/>
              </w:rPr>
            </w:pPr>
            <w:r w:rsidRPr="009A4EB5">
              <w:rPr>
                <w:rFonts w:ascii="Sassoon Infant Std" w:hAnsi="Sassoon Infant Std"/>
                <w:sz w:val="20"/>
                <w:szCs w:val="20"/>
              </w:rPr>
              <w:t xml:space="preserve">Class RE book </w:t>
            </w:r>
          </w:p>
          <w:p w:rsidR="00FD6FD7" w:rsidRPr="009A4EB5" w:rsidRDefault="00FD6FD7" w:rsidP="00FD6FD7">
            <w:pPr>
              <w:rPr>
                <w:rFonts w:ascii="Sassoon Infant Std" w:hAnsi="Sassoon Infant Std"/>
                <w:sz w:val="20"/>
                <w:szCs w:val="20"/>
              </w:rPr>
            </w:pPr>
            <w:r w:rsidRPr="009A4EB5">
              <w:rPr>
                <w:rFonts w:ascii="Sassoon Infant Std" w:hAnsi="Sassoon Infant Std"/>
                <w:sz w:val="20"/>
                <w:szCs w:val="20"/>
              </w:rPr>
              <w:t xml:space="preserve">Learning Journals </w:t>
            </w:r>
          </w:p>
          <w:p w:rsidR="00FD6FD7" w:rsidRDefault="00FD6FD7" w:rsidP="00FD6FD7">
            <w:pPr>
              <w:rPr>
                <w:rFonts w:ascii="Sassoon Infant Std" w:hAnsi="Sassoon Infant Std"/>
                <w:sz w:val="20"/>
                <w:szCs w:val="20"/>
              </w:rPr>
            </w:pPr>
            <w:r w:rsidRPr="009A4EB5">
              <w:rPr>
                <w:rFonts w:ascii="Sassoon Infant Std" w:hAnsi="Sassoon Infant Std"/>
                <w:sz w:val="20"/>
                <w:szCs w:val="20"/>
              </w:rPr>
              <w:t xml:space="preserve">Tapestry </w:t>
            </w:r>
          </w:p>
          <w:p w:rsidR="00FD6FD7" w:rsidRDefault="00FD6FD7" w:rsidP="00FD6FD7">
            <w:pPr>
              <w:rPr>
                <w:rFonts w:ascii="Sassoon Infant Std" w:hAnsi="Sassoon Infant Std"/>
                <w:sz w:val="20"/>
                <w:szCs w:val="20"/>
                <w:u w:val="single"/>
              </w:rPr>
            </w:pPr>
            <w:r w:rsidRPr="009A4EB5">
              <w:rPr>
                <w:rFonts w:ascii="Sassoon Infant Std" w:hAnsi="Sassoon Infant Std"/>
                <w:sz w:val="20"/>
                <w:szCs w:val="20"/>
              </w:rPr>
              <w:t>Planning</w:t>
            </w:r>
            <w:r>
              <w:rPr>
                <w:rFonts w:ascii="Sassoon Infant Std" w:hAnsi="Sassoon Infant Std"/>
                <w:sz w:val="20"/>
                <w:szCs w:val="20"/>
                <w:u w:val="single"/>
              </w:rPr>
              <w:t xml:space="preserve"> </w:t>
            </w:r>
          </w:p>
          <w:p w:rsidR="00FD6FD7" w:rsidRDefault="00FD6FD7" w:rsidP="00FD6FD7">
            <w:pPr>
              <w:rPr>
                <w:rFonts w:ascii="Sassoon Infant Std" w:hAnsi="Sassoon Infant Std"/>
                <w:sz w:val="20"/>
                <w:szCs w:val="20"/>
              </w:rPr>
            </w:pPr>
            <w:r w:rsidRPr="009A4EB5">
              <w:rPr>
                <w:rFonts w:ascii="Sassoon Infant Std" w:hAnsi="Sassoon Infant Std"/>
                <w:sz w:val="20"/>
                <w:szCs w:val="20"/>
              </w:rPr>
              <w:t>Teacher knowledge</w:t>
            </w:r>
          </w:p>
          <w:p w:rsidR="00FD6FD7" w:rsidRDefault="00FD6FD7" w:rsidP="00FD6FD7">
            <w:pPr>
              <w:rPr>
                <w:rFonts w:ascii="Sassoon Infant Std" w:hAnsi="Sassoon Infant Std"/>
                <w:sz w:val="20"/>
                <w:szCs w:val="20"/>
              </w:rPr>
            </w:pPr>
            <w:r>
              <w:rPr>
                <w:rFonts w:ascii="Sassoon Infant Std" w:hAnsi="Sassoon Infant Std"/>
                <w:sz w:val="20"/>
                <w:szCs w:val="20"/>
              </w:rPr>
              <w:t>Pupil Progress Data</w:t>
            </w:r>
          </w:p>
          <w:p w:rsidR="00FD6FD7" w:rsidRDefault="00FD6FD7" w:rsidP="00FD6FD7">
            <w:pPr>
              <w:rPr>
                <w:rFonts w:ascii="Sassoon Infant Std" w:hAnsi="Sassoon Infant Std"/>
                <w:sz w:val="20"/>
                <w:szCs w:val="20"/>
              </w:rPr>
            </w:pPr>
            <w:r>
              <w:rPr>
                <w:rFonts w:ascii="Sassoon Infant Std" w:hAnsi="Sassoon Infant Std"/>
                <w:sz w:val="20"/>
                <w:szCs w:val="20"/>
              </w:rPr>
              <w:t xml:space="preserve">Learning Walks </w:t>
            </w:r>
          </w:p>
          <w:p w:rsidR="00FD6FD7" w:rsidRPr="009A4EB5" w:rsidRDefault="00FD6FD7" w:rsidP="00FD6FD7">
            <w:pPr>
              <w:rPr>
                <w:rFonts w:ascii="Sassoon Infant Std" w:hAnsi="Sassoon Infant Std"/>
                <w:sz w:val="20"/>
                <w:szCs w:val="20"/>
              </w:rPr>
            </w:pPr>
            <w:r>
              <w:rPr>
                <w:rFonts w:ascii="Sassoon Infant Std" w:hAnsi="Sassoon Infant Std"/>
                <w:sz w:val="20"/>
                <w:szCs w:val="20"/>
              </w:rPr>
              <w:t xml:space="preserve">Pupil Voice </w:t>
            </w:r>
          </w:p>
        </w:tc>
      </w:tr>
      <w:tr w:rsidR="00FD6FD7" w:rsidTr="00FD6FD7">
        <w:tc>
          <w:tcPr>
            <w:tcW w:w="1404" w:type="dxa"/>
            <w:shd w:val="clear" w:color="auto" w:fill="FFE599" w:themeFill="accent4" w:themeFillTint="66"/>
          </w:tcPr>
          <w:p w:rsidR="00FD6FD7" w:rsidRDefault="00FD6FD7" w:rsidP="00FD6FD7">
            <w:pPr>
              <w:rPr>
                <w:rFonts w:ascii="Sassoon Infant Std" w:hAnsi="Sassoon Infant Std"/>
                <w:sz w:val="18"/>
                <w:szCs w:val="18"/>
              </w:rPr>
            </w:pPr>
            <w:r>
              <w:rPr>
                <w:rFonts w:ascii="Sassoon Infant Std" w:hAnsi="Sassoon Infant Std"/>
                <w:sz w:val="18"/>
                <w:szCs w:val="18"/>
              </w:rPr>
              <w:t xml:space="preserve">Spring </w:t>
            </w:r>
          </w:p>
        </w:tc>
        <w:tc>
          <w:tcPr>
            <w:tcW w:w="4403" w:type="dxa"/>
            <w:shd w:val="clear" w:color="auto" w:fill="FFE599" w:themeFill="accent4" w:themeFillTint="66"/>
          </w:tcPr>
          <w:p w:rsidR="00FD6FD7" w:rsidRDefault="004E7A97" w:rsidP="00FD6FD7">
            <w:pPr>
              <w:rPr>
                <w:rFonts w:ascii="Sassoon Infant Std" w:hAnsi="Sassoon Infant Std"/>
                <w:sz w:val="20"/>
                <w:szCs w:val="20"/>
              </w:rPr>
            </w:pPr>
            <w:r>
              <w:rPr>
                <w:rFonts w:ascii="Sassoon Infant Std" w:hAnsi="Sassoon Infant Std"/>
                <w:sz w:val="20"/>
                <w:szCs w:val="20"/>
              </w:rPr>
              <w:t>Bee-Bots- programing- linked to map work</w:t>
            </w:r>
          </w:p>
          <w:p w:rsidR="00FD6FD7" w:rsidRDefault="00FD6FD7" w:rsidP="00FD6FD7">
            <w:pPr>
              <w:rPr>
                <w:rFonts w:ascii="Sassoon Primary Std" w:hAnsi="Sassoon Primary Std"/>
                <w:sz w:val="20"/>
                <w:szCs w:val="20"/>
              </w:rPr>
            </w:pPr>
            <w:r>
              <w:rPr>
                <w:rFonts w:ascii="Sassoon Primary Std" w:hAnsi="Sassoon Primary Std"/>
                <w:sz w:val="20"/>
                <w:szCs w:val="20"/>
              </w:rPr>
              <w:t>Using technology safely – Online safety</w:t>
            </w:r>
          </w:p>
          <w:p w:rsidR="00FD6FD7" w:rsidRPr="003E3E39" w:rsidRDefault="00FD6FD7" w:rsidP="00FD6FD7">
            <w:pPr>
              <w:rPr>
                <w:rFonts w:ascii="Sassoon Infant Std" w:hAnsi="Sassoon Infant Std"/>
                <w:sz w:val="20"/>
                <w:szCs w:val="20"/>
              </w:rPr>
            </w:pPr>
          </w:p>
        </w:tc>
        <w:tc>
          <w:tcPr>
            <w:tcW w:w="6848" w:type="dxa"/>
            <w:shd w:val="clear" w:color="auto" w:fill="FFE599" w:themeFill="accent4" w:themeFillTint="66"/>
          </w:tcPr>
          <w:p w:rsidR="00FD6FD7" w:rsidRDefault="00FD6FD7" w:rsidP="00FD6FD7">
            <w:pPr>
              <w:rPr>
                <w:rFonts w:ascii="Sassoon Infant Std" w:hAnsi="Sassoon Infant Std"/>
                <w:sz w:val="18"/>
                <w:szCs w:val="18"/>
              </w:rPr>
            </w:pPr>
            <w:r>
              <w:rPr>
                <w:rFonts w:ascii="Sassoon Infant Std" w:hAnsi="Sassoon Infant Std"/>
                <w:sz w:val="18"/>
                <w:szCs w:val="18"/>
              </w:rPr>
              <w:t xml:space="preserve">Use directional language to give and follow instructions. </w:t>
            </w:r>
          </w:p>
          <w:p w:rsidR="00FD6FD7" w:rsidRDefault="00FD6FD7" w:rsidP="00FD6FD7">
            <w:pPr>
              <w:rPr>
                <w:rFonts w:ascii="Sassoon Infant Std" w:hAnsi="Sassoon Infant Std"/>
                <w:sz w:val="18"/>
                <w:szCs w:val="18"/>
              </w:rPr>
            </w:pPr>
            <w:r>
              <w:rPr>
                <w:rFonts w:ascii="Sassoon Infant Std" w:hAnsi="Sassoon Infant Std"/>
                <w:sz w:val="18"/>
                <w:szCs w:val="18"/>
              </w:rPr>
              <w:t xml:space="preserve">Green means Go </w:t>
            </w:r>
          </w:p>
          <w:p w:rsidR="00FD6FD7" w:rsidRDefault="00FD6FD7" w:rsidP="00FD6FD7">
            <w:pPr>
              <w:rPr>
                <w:rFonts w:ascii="Sassoon Infant Std" w:hAnsi="Sassoon Infant Std"/>
                <w:sz w:val="18"/>
                <w:szCs w:val="18"/>
              </w:rPr>
            </w:pPr>
            <w:r>
              <w:rPr>
                <w:rFonts w:ascii="Sassoon Infant Std" w:hAnsi="Sassoon Infant Std"/>
                <w:sz w:val="18"/>
                <w:szCs w:val="18"/>
              </w:rPr>
              <w:t>Red means Stop</w:t>
            </w:r>
          </w:p>
          <w:p w:rsidR="00FD6FD7" w:rsidRDefault="00FD6FD7" w:rsidP="00FD6FD7">
            <w:pPr>
              <w:rPr>
                <w:rFonts w:ascii="Sassoon Infant Std" w:hAnsi="Sassoon Infant Std"/>
                <w:sz w:val="18"/>
                <w:szCs w:val="18"/>
              </w:rPr>
            </w:pPr>
            <w:r>
              <w:rPr>
                <w:rFonts w:ascii="Sassoon Infant Std" w:hAnsi="Sassoon Infant Std"/>
                <w:sz w:val="18"/>
                <w:szCs w:val="18"/>
              </w:rPr>
              <w:t xml:space="preserve">Left, right, side, backwards, forwards. </w:t>
            </w:r>
          </w:p>
          <w:p w:rsidR="00FD6FD7" w:rsidRPr="00F73CF4" w:rsidRDefault="00FD6FD7" w:rsidP="00FD6FD7">
            <w:pPr>
              <w:rPr>
                <w:rFonts w:ascii="Sassoon Infant Std" w:hAnsi="Sassoon Infant Std"/>
                <w:sz w:val="18"/>
                <w:szCs w:val="18"/>
              </w:rPr>
            </w:pPr>
            <w:r>
              <w:rPr>
                <w:rFonts w:ascii="Sassoon Infant Std" w:hAnsi="Sassoon Infant Std"/>
                <w:sz w:val="18"/>
                <w:szCs w:val="18"/>
              </w:rPr>
              <w:t xml:space="preserve">Following a simple map  </w:t>
            </w:r>
          </w:p>
        </w:tc>
        <w:tc>
          <w:tcPr>
            <w:tcW w:w="2224" w:type="dxa"/>
            <w:vMerge/>
            <w:shd w:val="clear" w:color="auto" w:fill="BDD6EE" w:themeFill="accent1" w:themeFillTint="66"/>
          </w:tcPr>
          <w:p w:rsidR="00FD6FD7" w:rsidRPr="009A4EB5" w:rsidRDefault="00FD6FD7" w:rsidP="00FD6FD7">
            <w:pPr>
              <w:rPr>
                <w:rFonts w:ascii="Sassoon Infant Std" w:hAnsi="Sassoon Infant Std"/>
                <w:sz w:val="20"/>
                <w:szCs w:val="20"/>
              </w:rPr>
            </w:pPr>
          </w:p>
        </w:tc>
      </w:tr>
      <w:tr w:rsidR="00FD6FD7" w:rsidTr="00FD6FD7">
        <w:tc>
          <w:tcPr>
            <w:tcW w:w="1404" w:type="dxa"/>
            <w:shd w:val="clear" w:color="auto" w:fill="C5E0B3" w:themeFill="accent6" w:themeFillTint="66"/>
          </w:tcPr>
          <w:p w:rsidR="00FD6FD7" w:rsidRDefault="00FD6FD7" w:rsidP="00FD6FD7">
            <w:pPr>
              <w:rPr>
                <w:rFonts w:ascii="Sassoon Infant Std" w:hAnsi="Sassoon Infant Std"/>
                <w:sz w:val="18"/>
                <w:szCs w:val="18"/>
              </w:rPr>
            </w:pPr>
            <w:r>
              <w:rPr>
                <w:rFonts w:ascii="Sassoon Infant Std" w:hAnsi="Sassoon Infant Std"/>
                <w:sz w:val="18"/>
                <w:szCs w:val="18"/>
              </w:rPr>
              <w:t xml:space="preserve">Summer </w:t>
            </w:r>
          </w:p>
        </w:tc>
        <w:tc>
          <w:tcPr>
            <w:tcW w:w="4403" w:type="dxa"/>
            <w:shd w:val="clear" w:color="auto" w:fill="C5E0B3" w:themeFill="accent6" w:themeFillTint="66"/>
          </w:tcPr>
          <w:p w:rsidR="00FD6FD7" w:rsidRDefault="00FD6FD7" w:rsidP="00FD6FD7">
            <w:pPr>
              <w:rPr>
                <w:rFonts w:ascii="Sassoon Infant Std" w:hAnsi="Sassoon Infant Std"/>
                <w:sz w:val="18"/>
                <w:szCs w:val="18"/>
              </w:rPr>
            </w:pPr>
            <w:r w:rsidRPr="003E3E39">
              <w:rPr>
                <w:rFonts w:ascii="Sassoon Infant Std" w:hAnsi="Sassoon Infant Std"/>
                <w:sz w:val="18"/>
                <w:szCs w:val="18"/>
              </w:rPr>
              <w:t xml:space="preserve">Taking photographs and recording videos </w:t>
            </w:r>
          </w:p>
          <w:p w:rsidR="00FD6FD7" w:rsidRDefault="00FD6FD7" w:rsidP="00FD6FD7">
            <w:pPr>
              <w:rPr>
                <w:rFonts w:ascii="Sassoon Primary Std" w:hAnsi="Sassoon Primary Std"/>
                <w:sz w:val="20"/>
                <w:szCs w:val="20"/>
              </w:rPr>
            </w:pPr>
            <w:r>
              <w:rPr>
                <w:rFonts w:ascii="Sassoon Primary Std" w:hAnsi="Sassoon Primary Std"/>
                <w:sz w:val="20"/>
                <w:szCs w:val="20"/>
              </w:rPr>
              <w:t>Using technology safely – Online safety</w:t>
            </w:r>
          </w:p>
          <w:p w:rsidR="00FD6FD7" w:rsidRDefault="00FD6FD7" w:rsidP="00FD6FD7">
            <w:pPr>
              <w:rPr>
                <w:rFonts w:ascii="Sassoon Infant Std" w:hAnsi="Sassoon Infant Std"/>
                <w:sz w:val="18"/>
                <w:szCs w:val="18"/>
              </w:rPr>
            </w:pPr>
          </w:p>
          <w:p w:rsidR="004E7A97" w:rsidRDefault="00FD6FD7" w:rsidP="00FD6FD7">
            <w:pPr>
              <w:rPr>
                <w:rFonts w:ascii="Sassoon Infant Std" w:hAnsi="Sassoon Infant Std"/>
                <w:sz w:val="18"/>
                <w:szCs w:val="18"/>
              </w:rPr>
            </w:pPr>
            <w:r>
              <w:rPr>
                <w:rFonts w:ascii="Sassoon Infant Std" w:hAnsi="Sassoon Infant Std"/>
                <w:sz w:val="18"/>
                <w:szCs w:val="18"/>
              </w:rPr>
              <w:t xml:space="preserve">Login on to school computers. </w:t>
            </w:r>
            <w:bookmarkStart w:id="0" w:name="_GoBack"/>
            <w:bookmarkEnd w:id="0"/>
          </w:p>
          <w:p w:rsidR="00FD6FD7" w:rsidRDefault="00FD6FD7" w:rsidP="00FD6FD7">
            <w:pPr>
              <w:rPr>
                <w:rFonts w:ascii="Sassoon Infant Std" w:hAnsi="Sassoon Infant Std"/>
                <w:sz w:val="18"/>
                <w:szCs w:val="18"/>
              </w:rPr>
            </w:pPr>
            <w:r>
              <w:rPr>
                <w:rFonts w:ascii="Sassoon Infant Std" w:hAnsi="Sassoon Infant Std"/>
                <w:sz w:val="18"/>
                <w:szCs w:val="18"/>
              </w:rPr>
              <w:lastRenderedPageBreak/>
              <w:t>Using a mouse</w:t>
            </w:r>
          </w:p>
          <w:p w:rsidR="00FD6FD7" w:rsidRDefault="00FD6FD7" w:rsidP="00FD6FD7">
            <w:pPr>
              <w:rPr>
                <w:rFonts w:ascii="Sassoon Infant Std" w:hAnsi="Sassoon Infant Std"/>
                <w:sz w:val="18"/>
                <w:szCs w:val="18"/>
              </w:rPr>
            </w:pPr>
          </w:p>
          <w:p w:rsidR="00FD6FD7" w:rsidRPr="003E3E39" w:rsidRDefault="00FD6FD7" w:rsidP="00FD6FD7">
            <w:pPr>
              <w:rPr>
                <w:rFonts w:ascii="Sassoon Infant Std" w:hAnsi="Sassoon Infant Std"/>
                <w:sz w:val="18"/>
                <w:szCs w:val="18"/>
              </w:rPr>
            </w:pPr>
          </w:p>
        </w:tc>
        <w:tc>
          <w:tcPr>
            <w:tcW w:w="6848" w:type="dxa"/>
            <w:shd w:val="clear" w:color="auto" w:fill="C5E0B3" w:themeFill="accent6" w:themeFillTint="66"/>
          </w:tcPr>
          <w:p w:rsidR="00FD6FD7" w:rsidRPr="00F73CF4" w:rsidRDefault="00FD6FD7" w:rsidP="00FD6FD7">
            <w:pPr>
              <w:rPr>
                <w:rFonts w:ascii="Sassoon Infant Std" w:hAnsi="Sassoon Infant Std"/>
                <w:sz w:val="18"/>
                <w:szCs w:val="18"/>
              </w:rPr>
            </w:pPr>
            <w:r>
              <w:rPr>
                <w:rFonts w:ascii="Sassoon Infant Std" w:hAnsi="Sassoon Infant Std"/>
                <w:sz w:val="18"/>
                <w:szCs w:val="18"/>
              </w:rPr>
              <w:lastRenderedPageBreak/>
              <w:t>Photographs and Videos can be used to record my experiences (school trips, reptiles visit)</w:t>
            </w:r>
          </w:p>
          <w:p w:rsidR="00FD6FD7" w:rsidRDefault="00FD6FD7" w:rsidP="00FD6FD7">
            <w:pPr>
              <w:rPr>
                <w:rFonts w:ascii="Sassoon Infant Std" w:hAnsi="Sassoon Infant Std"/>
                <w:sz w:val="18"/>
                <w:szCs w:val="18"/>
              </w:rPr>
            </w:pPr>
          </w:p>
          <w:p w:rsidR="00FD6FD7" w:rsidRDefault="00FD6FD7" w:rsidP="00FD6FD7">
            <w:pPr>
              <w:rPr>
                <w:rFonts w:ascii="Sassoon Infant Std" w:hAnsi="Sassoon Infant Std"/>
                <w:sz w:val="18"/>
                <w:szCs w:val="18"/>
              </w:rPr>
            </w:pPr>
            <w:r>
              <w:rPr>
                <w:rFonts w:ascii="Sassoon Infant Std" w:hAnsi="Sassoon Infant Std"/>
                <w:sz w:val="18"/>
                <w:szCs w:val="18"/>
              </w:rPr>
              <w:t xml:space="preserve">Login to the school computers. Completing a programme. </w:t>
            </w:r>
          </w:p>
          <w:p w:rsidR="00FD6FD7" w:rsidRPr="00F73CF4" w:rsidRDefault="00FD6FD7" w:rsidP="00FD6FD7">
            <w:pPr>
              <w:rPr>
                <w:rFonts w:ascii="Sassoon Infant Std" w:hAnsi="Sassoon Infant Std"/>
                <w:sz w:val="18"/>
                <w:szCs w:val="18"/>
              </w:rPr>
            </w:pPr>
            <w:r>
              <w:rPr>
                <w:rFonts w:ascii="Sassoon Infant Std" w:hAnsi="Sassoon Infant Std"/>
                <w:sz w:val="18"/>
                <w:szCs w:val="18"/>
              </w:rPr>
              <w:lastRenderedPageBreak/>
              <w:t xml:space="preserve">Using a mouse to click on objects. </w:t>
            </w:r>
          </w:p>
        </w:tc>
        <w:tc>
          <w:tcPr>
            <w:tcW w:w="2224" w:type="dxa"/>
            <w:vMerge/>
            <w:shd w:val="clear" w:color="auto" w:fill="BDD6EE" w:themeFill="accent1" w:themeFillTint="66"/>
          </w:tcPr>
          <w:p w:rsidR="00FD6FD7" w:rsidRPr="009A4EB5" w:rsidRDefault="00FD6FD7" w:rsidP="00FD6FD7">
            <w:pPr>
              <w:rPr>
                <w:rFonts w:ascii="Sassoon Infant Std" w:hAnsi="Sassoon Infant Std"/>
                <w:sz w:val="20"/>
                <w:szCs w:val="20"/>
              </w:rPr>
            </w:pPr>
          </w:p>
        </w:tc>
      </w:tr>
      <w:tr w:rsidR="00FD6FD7" w:rsidTr="00C15B15">
        <w:tc>
          <w:tcPr>
            <w:tcW w:w="14879" w:type="dxa"/>
            <w:gridSpan w:val="4"/>
          </w:tcPr>
          <w:p w:rsidR="00FD6FD7" w:rsidRPr="00777CF7" w:rsidRDefault="00FD6FD7" w:rsidP="00FD6FD7">
            <w:pPr>
              <w:rPr>
                <w:rFonts w:ascii="Sassoon Infant Std" w:hAnsi="Sassoon Infant Std"/>
                <w:sz w:val="18"/>
                <w:szCs w:val="18"/>
              </w:rPr>
            </w:pPr>
            <w:r w:rsidRPr="00777CF7">
              <w:rPr>
                <w:rFonts w:ascii="Sassoon Infant Std" w:hAnsi="Sassoon Infant Std"/>
                <w:b/>
                <w:sz w:val="18"/>
                <w:szCs w:val="18"/>
                <w:u w:val="single"/>
              </w:rPr>
              <w:t>Opportunities to support this area of learning will present themselves throughout the year. Such opportunities include, but are not limited to:</w:t>
            </w:r>
            <w:r w:rsidRPr="00777CF7">
              <w:rPr>
                <w:rFonts w:ascii="Sassoon Infant Std" w:hAnsi="Sassoon Infant Std"/>
                <w:sz w:val="18"/>
                <w:szCs w:val="18"/>
              </w:rPr>
              <w:t xml:space="preserve"> </w:t>
            </w:r>
          </w:p>
          <w:p w:rsidR="00FD6FD7" w:rsidRPr="005F3292" w:rsidRDefault="00FD6FD7" w:rsidP="00FD6FD7">
            <w:pPr>
              <w:pStyle w:val="ListParagraph"/>
              <w:numPr>
                <w:ilvl w:val="0"/>
                <w:numId w:val="1"/>
              </w:numPr>
              <w:rPr>
                <w:rFonts w:ascii="Sassoon Infant Std" w:hAnsi="Sassoon Infant Std"/>
                <w:sz w:val="20"/>
                <w:szCs w:val="20"/>
              </w:rPr>
            </w:pPr>
            <w:r>
              <w:rPr>
                <w:rFonts w:ascii="Sassoon Infant Std" w:hAnsi="Sassoon Infant Std"/>
                <w:sz w:val="20"/>
                <w:szCs w:val="20"/>
              </w:rPr>
              <w:t xml:space="preserve">The children </w:t>
            </w:r>
            <w:proofErr w:type="gramStart"/>
            <w:r>
              <w:rPr>
                <w:rFonts w:ascii="Sassoon Infant Std" w:hAnsi="Sassoon Infant Std"/>
                <w:sz w:val="20"/>
                <w:szCs w:val="20"/>
              </w:rPr>
              <w:t xml:space="preserve">are </w:t>
            </w:r>
            <w:r>
              <w:t>taught class rules and reminded of these throughout the day</w:t>
            </w:r>
            <w:proofErr w:type="gramEnd"/>
            <w:r>
              <w:t xml:space="preserve">.   Opportunities to show resilience and perseverance in the face of challenge when adapting and improving things they have made or created take place on a </w:t>
            </w:r>
            <w:proofErr w:type="gramStart"/>
            <w:r>
              <w:t>day to day</w:t>
            </w:r>
            <w:proofErr w:type="gramEnd"/>
            <w:r>
              <w:t xml:space="preserve"> basis. Computing </w:t>
            </w:r>
            <w:proofErr w:type="gramStart"/>
            <w:r>
              <w:t>is used</w:t>
            </w:r>
            <w:proofErr w:type="gramEnd"/>
            <w:r>
              <w:t xml:space="preserve"> to support other areas of the curriculum day to day- examples include- tablet apps such as number blocks and </w:t>
            </w:r>
            <w:proofErr w:type="spellStart"/>
            <w:r>
              <w:t>numbots</w:t>
            </w:r>
            <w:proofErr w:type="spellEnd"/>
            <w:r>
              <w:t xml:space="preserve"> to support math development. </w:t>
            </w:r>
          </w:p>
          <w:p w:rsidR="00FD6FD7" w:rsidRPr="005F3292" w:rsidRDefault="00FD6FD7" w:rsidP="00FD6FD7">
            <w:pPr>
              <w:pStyle w:val="ListParagraph"/>
              <w:numPr>
                <w:ilvl w:val="0"/>
                <w:numId w:val="1"/>
              </w:numPr>
              <w:rPr>
                <w:rFonts w:ascii="Sassoon Infant Std" w:hAnsi="Sassoon Infant Std"/>
                <w:sz w:val="20"/>
                <w:szCs w:val="20"/>
              </w:rPr>
            </w:pPr>
            <w:r>
              <w:t xml:space="preserve">Children are reminded about how to stay safe online regularly during lessons, playful learning and assemblies. Regular information </w:t>
            </w:r>
            <w:proofErr w:type="gramStart"/>
            <w:r>
              <w:t>is</w:t>
            </w:r>
            <w:r w:rsidR="0000004D">
              <w:t xml:space="preserve"> sent</w:t>
            </w:r>
            <w:proofErr w:type="gramEnd"/>
            <w:r w:rsidR="0000004D">
              <w:t xml:space="preserve"> to parents via </w:t>
            </w:r>
            <w:proofErr w:type="spellStart"/>
            <w:r w:rsidR="0000004D">
              <w:t>parentmail</w:t>
            </w:r>
            <w:proofErr w:type="spellEnd"/>
            <w:r w:rsidR="0000004D">
              <w:t xml:space="preserve"> and newsletters</w:t>
            </w:r>
            <w:r>
              <w:t xml:space="preserve">. </w:t>
            </w:r>
          </w:p>
        </w:tc>
      </w:tr>
    </w:tbl>
    <w:p w:rsidR="00D17702" w:rsidRDefault="00D17702" w:rsidP="00C30AB4"/>
    <w:p w:rsidR="00C30AB4" w:rsidRPr="00D17702" w:rsidRDefault="00C30AB4" w:rsidP="00C30AB4">
      <w:r w:rsidRPr="00D17702">
        <w:t xml:space="preserve">It is important for subject leaders to remember that although EYFS staff will collect evidence and take observations of pupils learning this to help inform </w:t>
      </w:r>
      <w:proofErr w:type="gramStart"/>
      <w:r w:rsidRPr="00D17702">
        <w:t>practitioners</w:t>
      </w:r>
      <w:proofErr w:type="gramEnd"/>
      <w:r w:rsidRPr="00D17702">
        <w:t xml:space="preserve"> knowledge of pupils’ learning and inform future planning. </w:t>
      </w:r>
    </w:p>
    <w:p w:rsidR="00C30AB4" w:rsidRPr="00D17702" w:rsidRDefault="00C30AB4" w:rsidP="00C30AB4">
      <w:r w:rsidRPr="00D17702">
        <w:rPr>
          <w:i/>
        </w:rPr>
        <w:t xml:space="preserve">Schools should not include burdensome evidence gathering requirements against any of the areas of learning in their assessment policies so that teachers can spend as much time as possible interacting with children and directly </w:t>
      </w:r>
      <w:proofErr w:type="spellStart"/>
      <w:r w:rsidR="00D11809">
        <w:rPr>
          <w:i/>
        </w:rPr>
        <w:t>C</w:t>
      </w:r>
      <w:r w:rsidRPr="00D17702">
        <w:rPr>
          <w:i/>
        </w:rPr>
        <w:t>supporting</w:t>
      </w:r>
      <w:proofErr w:type="spellEnd"/>
      <w:r w:rsidRPr="00D17702">
        <w:rPr>
          <w:i/>
        </w:rPr>
        <w:t xml:space="preserve"> their learning and development. However, teachers may find it helpful to record, in a simple way, particularly noteworthy achievements, such as what phonemes and numbers a child has learned, in order to determine what to teach next. This is sufficient to make a judgement. Sources of written or photographic evidence are not required, and teachers are not required to record evidence</w:t>
      </w:r>
      <w:r w:rsidRPr="00D17702">
        <w:t>. EYFS Profile Handbook 2024</w:t>
      </w:r>
    </w:p>
    <w:p w:rsidR="004934ED" w:rsidRDefault="004E7A97"/>
    <w:sectPr w:rsidR="004934ED" w:rsidSect="00C30AB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altName w:val="Times New Roman"/>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Sassoon Infant Std">
    <w:altName w:val="Malgun Gothic"/>
    <w:panose1 w:val="00000000000000000000"/>
    <w:charset w:val="00"/>
    <w:family w:val="swiss"/>
    <w:notTrueType/>
    <w:pitch w:val="variable"/>
    <w:sig w:usb0="00000003" w:usb1="5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inkl Thin">
    <w:panose1 w:val="02000000000000000000"/>
    <w:charset w:val="00"/>
    <w:family w:val="auto"/>
    <w:pitch w:val="variable"/>
    <w:sig w:usb0="A00000AF" w:usb1="5000205B" w:usb2="00000000" w:usb3="00000000" w:csb0="00000093" w:csb1="00000000"/>
  </w:font>
  <w:font w:name="Sassoon Primary Std">
    <w:altName w:val="Malgun Gothic"/>
    <w:panose1 w:val="00000000000000000000"/>
    <w:charset w:val="00"/>
    <w:family w:val="swiss"/>
    <w:notTrueType/>
    <w:pitch w:val="variable"/>
    <w:sig w:usb0="00000003"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86EF2"/>
    <w:multiLevelType w:val="hybridMultilevel"/>
    <w:tmpl w:val="05F61E14"/>
    <w:lvl w:ilvl="0" w:tplc="526C4CDC">
      <w:numFmt w:val="bullet"/>
      <w:lvlText w:val="•"/>
      <w:lvlJc w:val="left"/>
      <w:pPr>
        <w:ind w:left="283" w:hanging="171"/>
      </w:pPr>
      <w:rPr>
        <w:rFonts w:ascii="Roboto" w:eastAsia="Roboto" w:hAnsi="Roboto" w:cs="Roboto" w:hint="default"/>
        <w:color w:val="231F20"/>
        <w:spacing w:val="-11"/>
        <w:w w:val="99"/>
        <w:sz w:val="20"/>
        <w:szCs w:val="20"/>
        <w:lang w:val="en-GB" w:eastAsia="en-GB" w:bidi="en-GB"/>
      </w:rPr>
    </w:lvl>
    <w:lvl w:ilvl="1" w:tplc="1C74186A">
      <w:numFmt w:val="bullet"/>
      <w:lvlText w:val="•"/>
      <w:lvlJc w:val="left"/>
      <w:pPr>
        <w:ind w:left="833" w:hanging="171"/>
      </w:pPr>
      <w:rPr>
        <w:rFonts w:hint="default"/>
        <w:lang w:val="en-GB" w:eastAsia="en-GB" w:bidi="en-GB"/>
      </w:rPr>
    </w:lvl>
    <w:lvl w:ilvl="2" w:tplc="099848A4">
      <w:numFmt w:val="bullet"/>
      <w:lvlText w:val="•"/>
      <w:lvlJc w:val="left"/>
      <w:pPr>
        <w:ind w:left="1387" w:hanging="171"/>
      </w:pPr>
      <w:rPr>
        <w:rFonts w:hint="default"/>
        <w:lang w:val="en-GB" w:eastAsia="en-GB" w:bidi="en-GB"/>
      </w:rPr>
    </w:lvl>
    <w:lvl w:ilvl="3" w:tplc="2FE23B06">
      <w:numFmt w:val="bullet"/>
      <w:lvlText w:val="•"/>
      <w:lvlJc w:val="left"/>
      <w:pPr>
        <w:ind w:left="1941" w:hanging="171"/>
      </w:pPr>
      <w:rPr>
        <w:rFonts w:hint="default"/>
        <w:lang w:val="en-GB" w:eastAsia="en-GB" w:bidi="en-GB"/>
      </w:rPr>
    </w:lvl>
    <w:lvl w:ilvl="4" w:tplc="A1B2C9E4">
      <w:numFmt w:val="bullet"/>
      <w:lvlText w:val="•"/>
      <w:lvlJc w:val="left"/>
      <w:pPr>
        <w:ind w:left="2495" w:hanging="171"/>
      </w:pPr>
      <w:rPr>
        <w:rFonts w:hint="default"/>
        <w:lang w:val="en-GB" w:eastAsia="en-GB" w:bidi="en-GB"/>
      </w:rPr>
    </w:lvl>
    <w:lvl w:ilvl="5" w:tplc="E0469EC8">
      <w:numFmt w:val="bullet"/>
      <w:lvlText w:val="•"/>
      <w:lvlJc w:val="left"/>
      <w:pPr>
        <w:ind w:left="3049" w:hanging="171"/>
      </w:pPr>
      <w:rPr>
        <w:rFonts w:hint="default"/>
        <w:lang w:val="en-GB" w:eastAsia="en-GB" w:bidi="en-GB"/>
      </w:rPr>
    </w:lvl>
    <w:lvl w:ilvl="6" w:tplc="FFAAD4BA">
      <w:numFmt w:val="bullet"/>
      <w:lvlText w:val="•"/>
      <w:lvlJc w:val="left"/>
      <w:pPr>
        <w:ind w:left="3603" w:hanging="171"/>
      </w:pPr>
      <w:rPr>
        <w:rFonts w:hint="default"/>
        <w:lang w:val="en-GB" w:eastAsia="en-GB" w:bidi="en-GB"/>
      </w:rPr>
    </w:lvl>
    <w:lvl w:ilvl="7" w:tplc="99E67346">
      <w:numFmt w:val="bullet"/>
      <w:lvlText w:val="•"/>
      <w:lvlJc w:val="left"/>
      <w:pPr>
        <w:ind w:left="4157" w:hanging="171"/>
      </w:pPr>
      <w:rPr>
        <w:rFonts w:hint="default"/>
        <w:lang w:val="en-GB" w:eastAsia="en-GB" w:bidi="en-GB"/>
      </w:rPr>
    </w:lvl>
    <w:lvl w:ilvl="8" w:tplc="B4AEFEB0">
      <w:numFmt w:val="bullet"/>
      <w:lvlText w:val="•"/>
      <w:lvlJc w:val="left"/>
      <w:pPr>
        <w:ind w:left="4711" w:hanging="171"/>
      </w:pPr>
      <w:rPr>
        <w:rFonts w:hint="default"/>
        <w:lang w:val="en-GB" w:eastAsia="en-GB" w:bidi="en-GB"/>
      </w:rPr>
    </w:lvl>
  </w:abstractNum>
  <w:abstractNum w:abstractNumId="1" w15:restartNumberingAfterBreak="0">
    <w:nsid w:val="147B5EB5"/>
    <w:multiLevelType w:val="hybridMultilevel"/>
    <w:tmpl w:val="31BC6A26"/>
    <w:lvl w:ilvl="0" w:tplc="BAF2668A">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31AE4C3C">
      <w:numFmt w:val="bullet"/>
      <w:lvlText w:val="•"/>
      <w:lvlJc w:val="left"/>
      <w:pPr>
        <w:ind w:left="833" w:hanging="171"/>
      </w:pPr>
      <w:rPr>
        <w:rFonts w:hint="default"/>
        <w:lang w:val="en-GB" w:eastAsia="en-GB" w:bidi="en-GB"/>
      </w:rPr>
    </w:lvl>
    <w:lvl w:ilvl="2" w:tplc="EA1E3014">
      <w:numFmt w:val="bullet"/>
      <w:lvlText w:val="•"/>
      <w:lvlJc w:val="left"/>
      <w:pPr>
        <w:ind w:left="1387" w:hanging="171"/>
      </w:pPr>
      <w:rPr>
        <w:rFonts w:hint="default"/>
        <w:lang w:val="en-GB" w:eastAsia="en-GB" w:bidi="en-GB"/>
      </w:rPr>
    </w:lvl>
    <w:lvl w:ilvl="3" w:tplc="EE26DA9E">
      <w:numFmt w:val="bullet"/>
      <w:lvlText w:val="•"/>
      <w:lvlJc w:val="left"/>
      <w:pPr>
        <w:ind w:left="1941" w:hanging="171"/>
      </w:pPr>
      <w:rPr>
        <w:rFonts w:hint="default"/>
        <w:lang w:val="en-GB" w:eastAsia="en-GB" w:bidi="en-GB"/>
      </w:rPr>
    </w:lvl>
    <w:lvl w:ilvl="4" w:tplc="83967D32">
      <w:numFmt w:val="bullet"/>
      <w:lvlText w:val="•"/>
      <w:lvlJc w:val="left"/>
      <w:pPr>
        <w:ind w:left="2495" w:hanging="171"/>
      </w:pPr>
      <w:rPr>
        <w:rFonts w:hint="default"/>
        <w:lang w:val="en-GB" w:eastAsia="en-GB" w:bidi="en-GB"/>
      </w:rPr>
    </w:lvl>
    <w:lvl w:ilvl="5" w:tplc="62DE60F2">
      <w:numFmt w:val="bullet"/>
      <w:lvlText w:val="•"/>
      <w:lvlJc w:val="left"/>
      <w:pPr>
        <w:ind w:left="3049" w:hanging="171"/>
      </w:pPr>
      <w:rPr>
        <w:rFonts w:hint="default"/>
        <w:lang w:val="en-GB" w:eastAsia="en-GB" w:bidi="en-GB"/>
      </w:rPr>
    </w:lvl>
    <w:lvl w:ilvl="6" w:tplc="8A76381E">
      <w:numFmt w:val="bullet"/>
      <w:lvlText w:val="•"/>
      <w:lvlJc w:val="left"/>
      <w:pPr>
        <w:ind w:left="3603" w:hanging="171"/>
      </w:pPr>
      <w:rPr>
        <w:rFonts w:hint="default"/>
        <w:lang w:val="en-GB" w:eastAsia="en-GB" w:bidi="en-GB"/>
      </w:rPr>
    </w:lvl>
    <w:lvl w:ilvl="7" w:tplc="5894B616">
      <w:numFmt w:val="bullet"/>
      <w:lvlText w:val="•"/>
      <w:lvlJc w:val="left"/>
      <w:pPr>
        <w:ind w:left="4157" w:hanging="171"/>
      </w:pPr>
      <w:rPr>
        <w:rFonts w:hint="default"/>
        <w:lang w:val="en-GB" w:eastAsia="en-GB" w:bidi="en-GB"/>
      </w:rPr>
    </w:lvl>
    <w:lvl w:ilvl="8" w:tplc="0DC47C78">
      <w:numFmt w:val="bullet"/>
      <w:lvlText w:val="•"/>
      <w:lvlJc w:val="left"/>
      <w:pPr>
        <w:ind w:left="4711" w:hanging="171"/>
      </w:pPr>
      <w:rPr>
        <w:rFonts w:hint="default"/>
        <w:lang w:val="en-GB" w:eastAsia="en-GB" w:bidi="en-GB"/>
      </w:rPr>
    </w:lvl>
  </w:abstractNum>
  <w:abstractNum w:abstractNumId="2" w15:restartNumberingAfterBreak="0">
    <w:nsid w:val="16335387"/>
    <w:multiLevelType w:val="hybridMultilevel"/>
    <w:tmpl w:val="332A2BEA"/>
    <w:lvl w:ilvl="0" w:tplc="F99A2BF4">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99E0AE3A">
      <w:numFmt w:val="bullet"/>
      <w:lvlText w:val="•"/>
      <w:lvlJc w:val="left"/>
      <w:pPr>
        <w:ind w:left="833" w:hanging="171"/>
      </w:pPr>
      <w:rPr>
        <w:rFonts w:hint="default"/>
        <w:lang w:val="en-GB" w:eastAsia="en-GB" w:bidi="en-GB"/>
      </w:rPr>
    </w:lvl>
    <w:lvl w:ilvl="2" w:tplc="536A7582">
      <w:numFmt w:val="bullet"/>
      <w:lvlText w:val="•"/>
      <w:lvlJc w:val="left"/>
      <w:pPr>
        <w:ind w:left="1387" w:hanging="171"/>
      </w:pPr>
      <w:rPr>
        <w:rFonts w:hint="default"/>
        <w:lang w:val="en-GB" w:eastAsia="en-GB" w:bidi="en-GB"/>
      </w:rPr>
    </w:lvl>
    <w:lvl w:ilvl="3" w:tplc="840410EC">
      <w:numFmt w:val="bullet"/>
      <w:lvlText w:val="•"/>
      <w:lvlJc w:val="left"/>
      <w:pPr>
        <w:ind w:left="1941" w:hanging="171"/>
      </w:pPr>
      <w:rPr>
        <w:rFonts w:hint="default"/>
        <w:lang w:val="en-GB" w:eastAsia="en-GB" w:bidi="en-GB"/>
      </w:rPr>
    </w:lvl>
    <w:lvl w:ilvl="4" w:tplc="A638457E">
      <w:numFmt w:val="bullet"/>
      <w:lvlText w:val="•"/>
      <w:lvlJc w:val="left"/>
      <w:pPr>
        <w:ind w:left="2495" w:hanging="171"/>
      </w:pPr>
      <w:rPr>
        <w:rFonts w:hint="default"/>
        <w:lang w:val="en-GB" w:eastAsia="en-GB" w:bidi="en-GB"/>
      </w:rPr>
    </w:lvl>
    <w:lvl w:ilvl="5" w:tplc="4E463322">
      <w:numFmt w:val="bullet"/>
      <w:lvlText w:val="•"/>
      <w:lvlJc w:val="left"/>
      <w:pPr>
        <w:ind w:left="3049" w:hanging="171"/>
      </w:pPr>
      <w:rPr>
        <w:rFonts w:hint="default"/>
        <w:lang w:val="en-GB" w:eastAsia="en-GB" w:bidi="en-GB"/>
      </w:rPr>
    </w:lvl>
    <w:lvl w:ilvl="6" w:tplc="15B29FF6">
      <w:numFmt w:val="bullet"/>
      <w:lvlText w:val="•"/>
      <w:lvlJc w:val="left"/>
      <w:pPr>
        <w:ind w:left="3603" w:hanging="171"/>
      </w:pPr>
      <w:rPr>
        <w:rFonts w:hint="default"/>
        <w:lang w:val="en-GB" w:eastAsia="en-GB" w:bidi="en-GB"/>
      </w:rPr>
    </w:lvl>
    <w:lvl w:ilvl="7" w:tplc="3F7E4838">
      <w:numFmt w:val="bullet"/>
      <w:lvlText w:val="•"/>
      <w:lvlJc w:val="left"/>
      <w:pPr>
        <w:ind w:left="4157" w:hanging="171"/>
      </w:pPr>
      <w:rPr>
        <w:rFonts w:hint="default"/>
        <w:lang w:val="en-GB" w:eastAsia="en-GB" w:bidi="en-GB"/>
      </w:rPr>
    </w:lvl>
    <w:lvl w:ilvl="8" w:tplc="DAD49394">
      <w:numFmt w:val="bullet"/>
      <w:lvlText w:val="•"/>
      <w:lvlJc w:val="left"/>
      <w:pPr>
        <w:ind w:left="4711" w:hanging="171"/>
      </w:pPr>
      <w:rPr>
        <w:rFonts w:hint="default"/>
        <w:lang w:val="en-GB" w:eastAsia="en-GB" w:bidi="en-GB"/>
      </w:rPr>
    </w:lvl>
  </w:abstractNum>
  <w:abstractNum w:abstractNumId="3" w15:restartNumberingAfterBreak="0">
    <w:nsid w:val="38C804E9"/>
    <w:multiLevelType w:val="hybridMultilevel"/>
    <w:tmpl w:val="FF4467B2"/>
    <w:lvl w:ilvl="0" w:tplc="7CC6514A">
      <w:numFmt w:val="bullet"/>
      <w:lvlText w:val="•"/>
      <w:lvlJc w:val="left"/>
      <w:pPr>
        <w:ind w:left="282" w:hanging="171"/>
      </w:pPr>
      <w:rPr>
        <w:rFonts w:ascii="Roboto" w:eastAsia="Roboto" w:hAnsi="Roboto" w:cs="Roboto" w:hint="default"/>
        <w:color w:val="231F20"/>
        <w:spacing w:val="-11"/>
        <w:w w:val="98"/>
        <w:sz w:val="20"/>
        <w:szCs w:val="20"/>
        <w:lang w:val="en-GB" w:eastAsia="en-GB" w:bidi="en-GB"/>
      </w:rPr>
    </w:lvl>
    <w:lvl w:ilvl="1" w:tplc="1EF4CEF4">
      <w:numFmt w:val="bullet"/>
      <w:lvlText w:val="•"/>
      <w:lvlJc w:val="left"/>
      <w:pPr>
        <w:ind w:left="834" w:hanging="171"/>
      </w:pPr>
      <w:rPr>
        <w:rFonts w:hint="default"/>
        <w:lang w:val="en-GB" w:eastAsia="en-GB" w:bidi="en-GB"/>
      </w:rPr>
    </w:lvl>
    <w:lvl w:ilvl="2" w:tplc="EF924958">
      <w:numFmt w:val="bullet"/>
      <w:lvlText w:val="•"/>
      <w:lvlJc w:val="left"/>
      <w:pPr>
        <w:ind w:left="1388" w:hanging="171"/>
      </w:pPr>
      <w:rPr>
        <w:rFonts w:hint="default"/>
        <w:lang w:val="en-GB" w:eastAsia="en-GB" w:bidi="en-GB"/>
      </w:rPr>
    </w:lvl>
    <w:lvl w:ilvl="3" w:tplc="4892849C">
      <w:numFmt w:val="bullet"/>
      <w:lvlText w:val="•"/>
      <w:lvlJc w:val="left"/>
      <w:pPr>
        <w:ind w:left="1942" w:hanging="171"/>
      </w:pPr>
      <w:rPr>
        <w:rFonts w:hint="default"/>
        <w:lang w:val="en-GB" w:eastAsia="en-GB" w:bidi="en-GB"/>
      </w:rPr>
    </w:lvl>
    <w:lvl w:ilvl="4" w:tplc="CB10E07C">
      <w:numFmt w:val="bullet"/>
      <w:lvlText w:val="•"/>
      <w:lvlJc w:val="left"/>
      <w:pPr>
        <w:ind w:left="2496" w:hanging="171"/>
      </w:pPr>
      <w:rPr>
        <w:rFonts w:hint="default"/>
        <w:lang w:val="en-GB" w:eastAsia="en-GB" w:bidi="en-GB"/>
      </w:rPr>
    </w:lvl>
    <w:lvl w:ilvl="5" w:tplc="A928FE38">
      <w:numFmt w:val="bullet"/>
      <w:lvlText w:val="•"/>
      <w:lvlJc w:val="left"/>
      <w:pPr>
        <w:ind w:left="3050" w:hanging="171"/>
      </w:pPr>
      <w:rPr>
        <w:rFonts w:hint="default"/>
        <w:lang w:val="en-GB" w:eastAsia="en-GB" w:bidi="en-GB"/>
      </w:rPr>
    </w:lvl>
    <w:lvl w:ilvl="6" w:tplc="6860A35C">
      <w:numFmt w:val="bullet"/>
      <w:lvlText w:val="•"/>
      <w:lvlJc w:val="left"/>
      <w:pPr>
        <w:ind w:left="3604" w:hanging="171"/>
      </w:pPr>
      <w:rPr>
        <w:rFonts w:hint="default"/>
        <w:lang w:val="en-GB" w:eastAsia="en-GB" w:bidi="en-GB"/>
      </w:rPr>
    </w:lvl>
    <w:lvl w:ilvl="7" w:tplc="6896AEA2">
      <w:numFmt w:val="bullet"/>
      <w:lvlText w:val="•"/>
      <w:lvlJc w:val="left"/>
      <w:pPr>
        <w:ind w:left="4158" w:hanging="171"/>
      </w:pPr>
      <w:rPr>
        <w:rFonts w:hint="default"/>
        <w:lang w:val="en-GB" w:eastAsia="en-GB" w:bidi="en-GB"/>
      </w:rPr>
    </w:lvl>
    <w:lvl w:ilvl="8" w:tplc="F3B61F02">
      <w:numFmt w:val="bullet"/>
      <w:lvlText w:val="•"/>
      <w:lvlJc w:val="left"/>
      <w:pPr>
        <w:ind w:left="4712" w:hanging="171"/>
      </w:pPr>
      <w:rPr>
        <w:rFonts w:hint="default"/>
        <w:lang w:val="en-GB" w:eastAsia="en-GB" w:bidi="en-GB"/>
      </w:rPr>
    </w:lvl>
  </w:abstractNum>
  <w:abstractNum w:abstractNumId="4" w15:restartNumberingAfterBreak="0">
    <w:nsid w:val="44AA6470"/>
    <w:multiLevelType w:val="hybridMultilevel"/>
    <w:tmpl w:val="0852B1F2"/>
    <w:lvl w:ilvl="0" w:tplc="F0A46048">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640E58"/>
    <w:multiLevelType w:val="hybridMultilevel"/>
    <w:tmpl w:val="272C145A"/>
    <w:lvl w:ilvl="0" w:tplc="9EBC4186">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1B66ED"/>
    <w:multiLevelType w:val="hybridMultilevel"/>
    <w:tmpl w:val="D792AA02"/>
    <w:lvl w:ilvl="0" w:tplc="AAF85B44">
      <w:numFmt w:val="bullet"/>
      <w:lvlText w:val="•"/>
      <w:lvlJc w:val="left"/>
      <w:pPr>
        <w:ind w:left="282" w:hanging="171"/>
      </w:pPr>
      <w:rPr>
        <w:rFonts w:ascii="Roboto" w:eastAsia="Roboto" w:hAnsi="Roboto" w:cs="Roboto" w:hint="default"/>
        <w:color w:val="231F20"/>
        <w:spacing w:val="-11"/>
        <w:w w:val="99"/>
        <w:sz w:val="20"/>
        <w:szCs w:val="20"/>
        <w:lang w:val="en-GB" w:eastAsia="en-GB" w:bidi="en-GB"/>
      </w:rPr>
    </w:lvl>
    <w:lvl w:ilvl="1" w:tplc="CF44FFCC">
      <w:numFmt w:val="bullet"/>
      <w:lvlText w:val="•"/>
      <w:lvlJc w:val="left"/>
      <w:pPr>
        <w:ind w:left="833" w:hanging="171"/>
      </w:pPr>
      <w:rPr>
        <w:rFonts w:hint="default"/>
        <w:lang w:val="en-GB" w:eastAsia="en-GB" w:bidi="en-GB"/>
      </w:rPr>
    </w:lvl>
    <w:lvl w:ilvl="2" w:tplc="C6F678C2">
      <w:numFmt w:val="bullet"/>
      <w:lvlText w:val="•"/>
      <w:lvlJc w:val="left"/>
      <w:pPr>
        <w:ind w:left="1387" w:hanging="171"/>
      </w:pPr>
      <w:rPr>
        <w:rFonts w:hint="default"/>
        <w:lang w:val="en-GB" w:eastAsia="en-GB" w:bidi="en-GB"/>
      </w:rPr>
    </w:lvl>
    <w:lvl w:ilvl="3" w:tplc="2112075C">
      <w:numFmt w:val="bullet"/>
      <w:lvlText w:val="•"/>
      <w:lvlJc w:val="left"/>
      <w:pPr>
        <w:ind w:left="1941" w:hanging="171"/>
      </w:pPr>
      <w:rPr>
        <w:rFonts w:hint="default"/>
        <w:lang w:val="en-GB" w:eastAsia="en-GB" w:bidi="en-GB"/>
      </w:rPr>
    </w:lvl>
    <w:lvl w:ilvl="4" w:tplc="CEA4E762">
      <w:numFmt w:val="bullet"/>
      <w:lvlText w:val="•"/>
      <w:lvlJc w:val="left"/>
      <w:pPr>
        <w:ind w:left="2495" w:hanging="171"/>
      </w:pPr>
      <w:rPr>
        <w:rFonts w:hint="default"/>
        <w:lang w:val="en-GB" w:eastAsia="en-GB" w:bidi="en-GB"/>
      </w:rPr>
    </w:lvl>
    <w:lvl w:ilvl="5" w:tplc="1768671E">
      <w:numFmt w:val="bullet"/>
      <w:lvlText w:val="•"/>
      <w:lvlJc w:val="left"/>
      <w:pPr>
        <w:ind w:left="3049" w:hanging="171"/>
      </w:pPr>
      <w:rPr>
        <w:rFonts w:hint="default"/>
        <w:lang w:val="en-GB" w:eastAsia="en-GB" w:bidi="en-GB"/>
      </w:rPr>
    </w:lvl>
    <w:lvl w:ilvl="6" w:tplc="491AF174">
      <w:numFmt w:val="bullet"/>
      <w:lvlText w:val="•"/>
      <w:lvlJc w:val="left"/>
      <w:pPr>
        <w:ind w:left="3603" w:hanging="171"/>
      </w:pPr>
      <w:rPr>
        <w:rFonts w:hint="default"/>
        <w:lang w:val="en-GB" w:eastAsia="en-GB" w:bidi="en-GB"/>
      </w:rPr>
    </w:lvl>
    <w:lvl w:ilvl="7" w:tplc="94F86C74">
      <w:numFmt w:val="bullet"/>
      <w:lvlText w:val="•"/>
      <w:lvlJc w:val="left"/>
      <w:pPr>
        <w:ind w:left="4157" w:hanging="171"/>
      </w:pPr>
      <w:rPr>
        <w:rFonts w:hint="default"/>
        <w:lang w:val="en-GB" w:eastAsia="en-GB" w:bidi="en-GB"/>
      </w:rPr>
    </w:lvl>
    <w:lvl w:ilvl="8" w:tplc="3FE6B3F8">
      <w:numFmt w:val="bullet"/>
      <w:lvlText w:val="•"/>
      <w:lvlJc w:val="left"/>
      <w:pPr>
        <w:ind w:left="4711" w:hanging="171"/>
      </w:pPr>
      <w:rPr>
        <w:rFonts w:hint="default"/>
        <w:lang w:val="en-GB" w:eastAsia="en-GB" w:bidi="en-GB"/>
      </w:rPr>
    </w:lvl>
  </w:abstractNum>
  <w:abstractNum w:abstractNumId="7" w15:restartNumberingAfterBreak="0">
    <w:nsid w:val="4EBF3F0E"/>
    <w:multiLevelType w:val="hybridMultilevel"/>
    <w:tmpl w:val="8FDEB1F8"/>
    <w:lvl w:ilvl="0" w:tplc="FF40ED12">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78CE04A4">
      <w:numFmt w:val="bullet"/>
      <w:lvlText w:val="•"/>
      <w:lvlJc w:val="left"/>
      <w:pPr>
        <w:ind w:left="889" w:hanging="360"/>
      </w:pPr>
      <w:rPr>
        <w:rFonts w:hint="default"/>
      </w:rPr>
    </w:lvl>
    <w:lvl w:ilvl="2" w:tplc="669E24C8">
      <w:numFmt w:val="bullet"/>
      <w:lvlText w:val="•"/>
      <w:lvlJc w:val="left"/>
      <w:pPr>
        <w:ind w:left="1339" w:hanging="360"/>
      </w:pPr>
      <w:rPr>
        <w:rFonts w:hint="default"/>
      </w:rPr>
    </w:lvl>
    <w:lvl w:ilvl="3" w:tplc="856644C8">
      <w:numFmt w:val="bullet"/>
      <w:lvlText w:val="•"/>
      <w:lvlJc w:val="left"/>
      <w:pPr>
        <w:ind w:left="1789" w:hanging="360"/>
      </w:pPr>
      <w:rPr>
        <w:rFonts w:hint="default"/>
      </w:rPr>
    </w:lvl>
    <w:lvl w:ilvl="4" w:tplc="429817D6">
      <w:numFmt w:val="bullet"/>
      <w:lvlText w:val="•"/>
      <w:lvlJc w:val="left"/>
      <w:pPr>
        <w:ind w:left="2239" w:hanging="360"/>
      </w:pPr>
      <w:rPr>
        <w:rFonts w:hint="default"/>
      </w:rPr>
    </w:lvl>
    <w:lvl w:ilvl="5" w:tplc="E3CED396">
      <w:numFmt w:val="bullet"/>
      <w:lvlText w:val="•"/>
      <w:lvlJc w:val="left"/>
      <w:pPr>
        <w:ind w:left="2689" w:hanging="360"/>
      </w:pPr>
      <w:rPr>
        <w:rFonts w:hint="default"/>
      </w:rPr>
    </w:lvl>
    <w:lvl w:ilvl="6" w:tplc="98CC59DC">
      <w:numFmt w:val="bullet"/>
      <w:lvlText w:val="•"/>
      <w:lvlJc w:val="left"/>
      <w:pPr>
        <w:ind w:left="3139" w:hanging="360"/>
      </w:pPr>
      <w:rPr>
        <w:rFonts w:hint="default"/>
      </w:rPr>
    </w:lvl>
    <w:lvl w:ilvl="7" w:tplc="A4B89162">
      <w:numFmt w:val="bullet"/>
      <w:lvlText w:val="•"/>
      <w:lvlJc w:val="left"/>
      <w:pPr>
        <w:ind w:left="3589" w:hanging="360"/>
      </w:pPr>
      <w:rPr>
        <w:rFonts w:hint="default"/>
      </w:rPr>
    </w:lvl>
    <w:lvl w:ilvl="8" w:tplc="DCC2A326">
      <w:numFmt w:val="bullet"/>
      <w:lvlText w:val="•"/>
      <w:lvlJc w:val="left"/>
      <w:pPr>
        <w:ind w:left="4039" w:hanging="360"/>
      </w:pPr>
      <w:rPr>
        <w:rFonts w:hint="default"/>
      </w:rPr>
    </w:lvl>
  </w:abstractNum>
  <w:abstractNum w:abstractNumId="8" w15:restartNumberingAfterBreak="0">
    <w:nsid w:val="518770ED"/>
    <w:multiLevelType w:val="hybridMultilevel"/>
    <w:tmpl w:val="BC4AD726"/>
    <w:lvl w:ilvl="0" w:tplc="72A0D994">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C53F20"/>
    <w:multiLevelType w:val="hybridMultilevel"/>
    <w:tmpl w:val="E264DCF6"/>
    <w:lvl w:ilvl="0" w:tplc="73120E16">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B224A6"/>
    <w:multiLevelType w:val="hybridMultilevel"/>
    <w:tmpl w:val="50A42AFC"/>
    <w:lvl w:ilvl="0" w:tplc="8DF2DF5E">
      <w:numFmt w:val="bullet"/>
      <w:lvlText w:val="•"/>
      <w:lvlJc w:val="left"/>
      <w:pPr>
        <w:ind w:left="282" w:hanging="171"/>
      </w:pPr>
      <w:rPr>
        <w:rFonts w:ascii="Roboto" w:eastAsia="Roboto" w:hAnsi="Roboto" w:cs="Roboto" w:hint="default"/>
        <w:color w:val="231F20"/>
        <w:spacing w:val="-11"/>
        <w:w w:val="98"/>
        <w:sz w:val="20"/>
        <w:szCs w:val="20"/>
        <w:lang w:val="en-GB" w:eastAsia="en-GB" w:bidi="en-GB"/>
      </w:rPr>
    </w:lvl>
    <w:lvl w:ilvl="1" w:tplc="DD96415C">
      <w:numFmt w:val="bullet"/>
      <w:lvlText w:val="•"/>
      <w:lvlJc w:val="left"/>
      <w:pPr>
        <w:ind w:left="833" w:hanging="171"/>
      </w:pPr>
      <w:rPr>
        <w:rFonts w:hint="default"/>
        <w:lang w:val="en-GB" w:eastAsia="en-GB" w:bidi="en-GB"/>
      </w:rPr>
    </w:lvl>
    <w:lvl w:ilvl="2" w:tplc="D3666A1A">
      <w:numFmt w:val="bullet"/>
      <w:lvlText w:val="•"/>
      <w:lvlJc w:val="left"/>
      <w:pPr>
        <w:ind w:left="1387" w:hanging="171"/>
      </w:pPr>
      <w:rPr>
        <w:rFonts w:hint="default"/>
        <w:lang w:val="en-GB" w:eastAsia="en-GB" w:bidi="en-GB"/>
      </w:rPr>
    </w:lvl>
    <w:lvl w:ilvl="3" w:tplc="D2BAB100">
      <w:numFmt w:val="bullet"/>
      <w:lvlText w:val="•"/>
      <w:lvlJc w:val="left"/>
      <w:pPr>
        <w:ind w:left="1941" w:hanging="171"/>
      </w:pPr>
      <w:rPr>
        <w:rFonts w:hint="default"/>
        <w:lang w:val="en-GB" w:eastAsia="en-GB" w:bidi="en-GB"/>
      </w:rPr>
    </w:lvl>
    <w:lvl w:ilvl="4" w:tplc="043A7F5E">
      <w:numFmt w:val="bullet"/>
      <w:lvlText w:val="•"/>
      <w:lvlJc w:val="left"/>
      <w:pPr>
        <w:ind w:left="2495" w:hanging="171"/>
      </w:pPr>
      <w:rPr>
        <w:rFonts w:hint="default"/>
        <w:lang w:val="en-GB" w:eastAsia="en-GB" w:bidi="en-GB"/>
      </w:rPr>
    </w:lvl>
    <w:lvl w:ilvl="5" w:tplc="BFA4978C">
      <w:numFmt w:val="bullet"/>
      <w:lvlText w:val="•"/>
      <w:lvlJc w:val="left"/>
      <w:pPr>
        <w:ind w:left="3049" w:hanging="171"/>
      </w:pPr>
      <w:rPr>
        <w:rFonts w:hint="default"/>
        <w:lang w:val="en-GB" w:eastAsia="en-GB" w:bidi="en-GB"/>
      </w:rPr>
    </w:lvl>
    <w:lvl w:ilvl="6" w:tplc="5D0A9D58">
      <w:numFmt w:val="bullet"/>
      <w:lvlText w:val="•"/>
      <w:lvlJc w:val="left"/>
      <w:pPr>
        <w:ind w:left="3603" w:hanging="171"/>
      </w:pPr>
      <w:rPr>
        <w:rFonts w:hint="default"/>
        <w:lang w:val="en-GB" w:eastAsia="en-GB" w:bidi="en-GB"/>
      </w:rPr>
    </w:lvl>
    <w:lvl w:ilvl="7" w:tplc="A274D2B0">
      <w:numFmt w:val="bullet"/>
      <w:lvlText w:val="•"/>
      <w:lvlJc w:val="left"/>
      <w:pPr>
        <w:ind w:left="4157" w:hanging="171"/>
      </w:pPr>
      <w:rPr>
        <w:rFonts w:hint="default"/>
        <w:lang w:val="en-GB" w:eastAsia="en-GB" w:bidi="en-GB"/>
      </w:rPr>
    </w:lvl>
    <w:lvl w:ilvl="8" w:tplc="4F0CEB6C">
      <w:numFmt w:val="bullet"/>
      <w:lvlText w:val="•"/>
      <w:lvlJc w:val="left"/>
      <w:pPr>
        <w:ind w:left="4711" w:hanging="171"/>
      </w:pPr>
      <w:rPr>
        <w:rFonts w:hint="default"/>
        <w:lang w:val="en-GB" w:eastAsia="en-GB" w:bidi="en-GB"/>
      </w:rPr>
    </w:lvl>
  </w:abstractNum>
  <w:abstractNum w:abstractNumId="11" w15:restartNumberingAfterBreak="0">
    <w:nsid w:val="689562DF"/>
    <w:multiLevelType w:val="hybridMultilevel"/>
    <w:tmpl w:val="9E5227F6"/>
    <w:lvl w:ilvl="0" w:tplc="68BC8DB6">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14A8DFC6">
      <w:numFmt w:val="bullet"/>
      <w:lvlText w:val="•"/>
      <w:lvlJc w:val="left"/>
      <w:pPr>
        <w:ind w:left="834" w:hanging="171"/>
      </w:pPr>
      <w:rPr>
        <w:rFonts w:hint="default"/>
        <w:lang w:val="en-GB" w:eastAsia="en-GB" w:bidi="en-GB"/>
      </w:rPr>
    </w:lvl>
    <w:lvl w:ilvl="2" w:tplc="71681B2A">
      <w:numFmt w:val="bullet"/>
      <w:lvlText w:val="•"/>
      <w:lvlJc w:val="left"/>
      <w:pPr>
        <w:ind w:left="1388" w:hanging="171"/>
      </w:pPr>
      <w:rPr>
        <w:rFonts w:hint="default"/>
        <w:lang w:val="en-GB" w:eastAsia="en-GB" w:bidi="en-GB"/>
      </w:rPr>
    </w:lvl>
    <w:lvl w:ilvl="3" w:tplc="71FA0796">
      <w:numFmt w:val="bullet"/>
      <w:lvlText w:val="•"/>
      <w:lvlJc w:val="left"/>
      <w:pPr>
        <w:ind w:left="1942" w:hanging="171"/>
      </w:pPr>
      <w:rPr>
        <w:rFonts w:hint="default"/>
        <w:lang w:val="en-GB" w:eastAsia="en-GB" w:bidi="en-GB"/>
      </w:rPr>
    </w:lvl>
    <w:lvl w:ilvl="4" w:tplc="3E1E6FAC">
      <w:numFmt w:val="bullet"/>
      <w:lvlText w:val="•"/>
      <w:lvlJc w:val="left"/>
      <w:pPr>
        <w:ind w:left="2496" w:hanging="171"/>
      </w:pPr>
      <w:rPr>
        <w:rFonts w:hint="default"/>
        <w:lang w:val="en-GB" w:eastAsia="en-GB" w:bidi="en-GB"/>
      </w:rPr>
    </w:lvl>
    <w:lvl w:ilvl="5" w:tplc="8D74FC40">
      <w:numFmt w:val="bullet"/>
      <w:lvlText w:val="•"/>
      <w:lvlJc w:val="left"/>
      <w:pPr>
        <w:ind w:left="3050" w:hanging="171"/>
      </w:pPr>
      <w:rPr>
        <w:rFonts w:hint="default"/>
        <w:lang w:val="en-GB" w:eastAsia="en-GB" w:bidi="en-GB"/>
      </w:rPr>
    </w:lvl>
    <w:lvl w:ilvl="6" w:tplc="AEC40B88">
      <w:numFmt w:val="bullet"/>
      <w:lvlText w:val="•"/>
      <w:lvlJc w:val="left"/>
      <w:pPr>
        <w:ind w:left="3604" w:hanging="171"/>
      </w:pPr>
      <w:rPr>
        <w:rFonts w:hint="default"/>
        <w:lang w:val="en-GB" w:eastAsia="en-GB" w:bidi="en-GB"/>
      </w:rPr>
    </w:lvl>
    <w:lvl w:ilvl="7" w:tplc="A8A09BC8">
      <w:numFmt w:val="bullet"/>
      <w:lvlText w:val="•"/>
      <w:lvlJc w:val="left"/>
      <w:pPr>
        <w:ind w:left="4158" w:hanging="171"/>
      </w:pPr>
      <w:rPr>
        <w:rFonts w:hint="default"/>
        <w:lang w:val="en-GB" w:eastAsia="en-GB" w:bidi="en-GB"/>
      </w:rPr>
    </w:lvl>
    <w:lvl w:ilvl="8" w:tplc="C3F63172">
      <w:numFmt w:val="bullet"/>
      <w:lvlText w:val="•"/>
      <w:lvlJc w:val="left"/>
      <w:pPr>
        <w:ind w:left="4712" w:hanging="171"/>
      </w:pPr>
      <w:rPr>
        <w:rFonts w:hint="default"/>
        <w:lang w:val="en-GB" w:eastAsia="en-GB" w:bidi="en-GB"/>
      </w:rPr>
    </w:lvl>
  </w:abstractNum>
  <w:abstractNum w:abstractNumId="12" w15:restartNumberingAfterBreak="0">
    <w:nsid w:val="6E5F14A6"/>
    <w:multiLevelType w:val="hybridMultilevel"/>
    <w:tmpl w:val="913E7CE8"/>
    <w:lvl w:ilvl="0" w:tplc="4156DD8E">
      <w:numFmt w:val="bullet"/>
      <w:lvlText w:val="•"/>
      <w:lvlJc w:val="left"/>
      <w:pPr>
        <w:ind w:left="283" w:hanging="171"/>
      </w:pPr>
      <w:rPr>
        <w:rFonts w:ascii="Roboto" w:eastAsia="Roboto" w:hAnsi="Roboto" w:cs="Roboto" w:hint="default"/>
        <w:color w:val="231F20"/>
        <w:spacing w:val="-12"/>
        <w:w w:val="100"/>
        <w:sz w:val="20"/>
        <w:szCs w:val="20"/>
        <w:lang w:val="en-GB" w:eastAsia="en-GB" w:bidi="en-GB"/>
      </w:rPr>
    </w:lvl>
    <w:lvl w:ilvl="1" w:tplc="1C9E2550">
      <w:numFmt w:val="bullet"/>
      <w:lvlText w:val="•"/>
      <w:lvlJc w:val="left"/>
      <w:pPr>
        <w:ind w:left="833" w:hanging="171"/>
      </w:pPr>
      <w:rPr>
        <w:rFonts w:hint="default"/>
        <w:lang w:val="en-GB" w:eastAsia="en-GB" w:bidi="en-GB"/>
      </w:rPr>
    </w:lvl>
    <w:lvl w:ilvl="2" w:tplc="C2D856F8">
      <w:numFmt w:val="bullet"/>
      <w:lvlText w:val="•"/>
      <w:lvlJc w:val="left"/>
      <w:pPr>
        <w:ind w:left="1387" w:hanging="171"/>
      </w:pPr>
      <w:rPr>
        <w:rFonts w:hint="default"/>
        <w:lang w:val="en-GB" w:eastAsia="en-GB" w:bidi="en-GB"/>
      </w:rPr>
    </w:lvl>
    <w:lvl w:ilvl="3" w:tplc="CE2E62B6">
      <w:numFmt w:val="bullet"/>
      <w:lvlText w:val="•"/>
      <w:lvlJc w:val="left"/>
      <w:pPr>
        <w:ind w:left="1941" w:hanging="171"/>
      </w:pPr>
      <w:rPr>
        <w:rFonts w:hint="default"/>
        <w:lang w:val="en-GB" w:eastAsia="en-GB" w:bidi="en-GB"/>
      </w:rPr>
    </w:lvl>
    <w:lvl w:ilvl="4" w:tplc="7EBA4CEA">
      <w:numFmt w:val="bullet"/>
      <w:lvlText w:val="•"/>
      <w:lvlJc w:val="left"/>
      <w:pPr>
        <w:ind w:left="2495" w:hanging="171"/>
      </w:pPr>
      <w:rPr>
        <w:rFonts w:hint="default"/>
        <w:lang w:val="en-GB" w:eastAsia="en-GB" w:bidi="en-GB"/>
      </w:rPr>
    </w:lvl>
    <w:lvl w:ilvl="5" w:tplc="0D62CD7A">
      <w:numFmt w:val="bullet"/>
      <w:lvlText w:val="•"/>
      <w:lvlJc w:val="left"/>
      <w:pPr>
        <w:ind w:left="3049" w:hanging="171"/>
      </w:pPr>
      <w:rPr>
        <w:rFonts w:hint="default"/>
        <w:lang w:val="en-GB" w:eastAsia="en-GB" w:bidi="en-GB"/>
      </w:rPr>
    </w:lvl>
    <w:lvl w:ilvl="6" w:tplc="49E2F716">
      <w:numFmt w:val="bullet"/>
      <w:lvlText w:val="•"/>
      <w:lvlJc w:val="left"/>
      <w:pPr>
        <w:ind w:left="3603" w:hanging="171"/>
      </w:pPr>
      <w:rPr>
        <w:rFonts w:hint="default"/>
        <w:lang w:val="en-GB" w:eastAsia="en-GB" w:bidi="en-GB"/>
      </w:rPr>
    </w:lvl>
    <w:lvl w:ilvl="7" w:tplc="9CA0236C">
      <w:numFmt w:val="bullet"/>
      <w:lvlText w:val="•"/>
      <w:lvlJc w:val="left"/>
      <w:pPr>
        <w:ind w:left="4157" w:hanging="171"/>
      </w:pPr>
      <w:rPr>
        <w:rFonts w:hint="default"/>
        <w:lang w:val="en-GB" w:eastAsia="en-GB" w:bidi="en-GB"/>
      </w:rPr>
    </w:lvl>
    <w:lvl w:ilvl="8" w:tplc="6292DA60">
      <w:numFmt w:val="bullet"/>
      <w:lvlText w:val="•"/>
      <w:lvlJc w:val="left"/>
      <w:pPr>
        <w:ind w:left="4711" w:hanging="171"/>
      </w:pPr>
      <w:rPr>
        <w:rFonts w:hint="default"/>
        <w:lang w:val="en-GB" w:eastAsia="en-GB" w:bidi="en-GB"/>
      </w:rPr>
    </w:lvl>
  </w:abstractNum>
  <w:num w:numId="1">
    <w:abstractNumId w:val="4"/>
  </w:num>
  <w:num w:numId="2">
    <w:abstractNumId w:val="11"/>
  </w:num>
  <w:num w:numId="3">
    <w:abstractNumId w:val="3"/>
  </w:num>
  <w:num w:numId="4">
    <w:abstractNumId w:val="0"/>
  </w:num>
  <w:num w:numId="5">
    <w:abstractNumId w:val="12"/>
  </w:num>
  <w:num w:numId="6">
    <w:abstractNumId w:val="5"/>
  </w:num>
  <w:num w:numId="7">
    <w:abstractNumId w:val="8"/>
  </w:num>
  <w:num w:numId="8">
    <w:abstractNumId w:val="7"/>
  </w:num>
  <w:num w:numId="9">
    <w:abstractNumId w:val="9"/>
  </w:num>
  <w:num w:numId="10">
    <w:abstractNumId w:val="1"/>
  </w:num>
  <w:num w:numId="11">
    <w:abstractNumId w:val="2"/>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AB4"/>
    <w:rsid w:val="0000004D"/>
    <w:rsid w:val="000466D6"/>
    <w:rsid w:val="00195EF7"/>
    <w:rsid w:val="001B630C"/>
    <w:rsid w:val="00212866"/>
    <w:rsid w:val="00222CD3"/>
    <w:rsid w:val="002D773C"/>
    <w:rsid w:val="002F6E24"/>
    <w:rsid w:val="0030444B"/>
    <w:rsid w:val="003B044F"/>
    <w:rsid w:val="003E3E39"/>
    <w:rsid w:val="0041466E"/>
    <w:rsid w:val="004279DA"/>
    <w:rsid w:val="00477A79"/>
    <w:rsid w:val="004E7A97"/>
    <w:rsid w:val="005A57E9"/>
    <w:rsid w:val="005F3292"/>
    <w:rsid w:val="00617753"/>
    <w:rsid w:val="00627289"/>
    <w:rsid w:val="00647636"/>
    <w:rsid w:val="00671689"/>
    <w:rsid w:val="006C4DB8"/>
    <w:rsid w:val="00794265"/>
    <w:rsid w:val="007C573F"/>
    <w:rsid w:val="007C6461"/>
    <w:rsid w:val="00880F0D"/>
    <w:rsid w:val="008E54F2"/>
    <w:rsid w:val="00913793"/>
    <w:rsid w:val="00925545"/>
    <w:rsid w:val="0098130D"/>
    <w:rsid w:val="009A6B9C"/>
    <w:rsid w:val="009C22A3"/>
    <w:rsid w:val="00A25224"/>
    <w:rsid w:val="00A329C2"/>
    <w:rsid w:val="00B72718"/>
    <w:rsid w:val="00B76DC6"/>
    <w:rsid w:val="00C02632"/>
    <w:rsid w:val="00C30AB4"/>
    <w:rsid w:val="00CB6AD0"/>
    <w:rsid w:val="00D042E1"/>
    <w:rsid w:val="00D11809"/>
    <w:rsid w:val="00D17702"/>
    <w:rsid w:val="00F73CF4"/>
    <w:rsid w:val="00FD390F"/>
    <w:rsid w:val="00FD6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3D565"/>
  <w15:chartTrackingRefBased/>
  <w15:docId w15:val="{D6B04AB4-87B6-40FF-B43A-2B003791C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0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0AB4"/>
    <w:pPr>
      <w:ind w:left="720"/>
      <w:contextualSpacing/>
    </w:pPr>
  </w:style>
  <w:style w:type="paragraph" w:customStyle="1" w:styleId="TableParagraph">
    <w:name w:val="Table Paragraph"/>
    <w:basedOn w:val="Normal"/>
    <w:uiPriority w:val="1"/>
    <w:qFormat/>
    <w:rsid w:val="007C573F"/>
    <w:pPr>
      <w:widowControl w:val="0"/>
      <w:autoSpaceDE w:val="0"/>
      <w:autoSpaceDN w:val="0"/>
      <w:spacing w:before="63" w:after="0" w:line="240" w:lineRule="auto"/>
      <w:ind w:left="282" w:hanging="171"/>
    </w:pPr>
    <w:rPr>
      <w:rFonts w:ascii="Roboto" w:eastAsia="Roboto" w:hAnsi="Roboto" w:cs="Roboto"/>
      <w:lang w:eastAsia="en-GB" w:bidi="en-GB"/>
    </w:rPr>
  </w:style>
  <w:style w:type="paragraph" w:styleId="BodyText">
    <w:name w:val="Body Text"/>
    <w:basedOn w:val="Normal"/>
    <w:link w:val="BodyTextChar"/>
    <w:uiPriority w:val="1"/>
    <w:qFormat/>
    <w:rsid w:val="00B72718"/>
    <w:pPr>
      <w:widowControl w:val="0"/>
      <w:autoSpaceDE w:val="0"/>
      <w:autoSpaceDN w:val="0"/>
      <w:spacing w:after="0" w:line="240" w:lineRule="auto"/>
      <w:ind w:left="106"/>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B72718"/>
    <w:rPr>
      <w:rFonts w:ascii="Roboto" w:eastAsia="Roboto" w:hAnsi="Roboto" w:cs="Roboto"/>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480</Words>
  <Characters>2740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Jannece</dc:creator>
  <cp:keywords/>
  <dc:description/>
  <cp:lastModifiedBy>A Jannece</cp:lastModifiedBy>
  <cp:revision>8</cp:revision>
  <dcterms:created xsi:type="dcterms:W3CDTF">2023-10-12T14:55:00Z</dcterms:created>
  <dcterms:modified xsi:type="dcterms:W3CDTF">2024-10-16T07:12:00Z</dcterms:modified>
</cp:coreProperties>
</file>